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6F80" w:rsidRDefault="00626F80">
      <w:pPr>
        <w:divId w:val="572618174"/>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626F80" w:rsidRDefault="00626F80">
      <w:pPr>
        <w:jc w:val="both"/>
        <w:textAlignment w:val="center"/>
        <w:divId w:val="749470986"/>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626F80" w:rsidRDefault="00626F80">
      <w:pPr>
        <w:jc w:val="both"/>
        <w:textAlignment w:val="center"/>
        <w:divId w:val="915437903"/>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626F80" w:rsidRDefault="00626F80">
      <w:pPr>
        <w:jc w:val="center"/>
        <w:textAlignment w:val="center"/>
        <w:divId w:val="1387072342"/>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626F80" w:rsidRDefault="00626F80">
      <w:pPr>
        <w:jc w:val="center"/>
        <w:textAlignment w:val="center"/>
        <w:divId w:val="1603761445"/>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626F80" w:rsidRDefault="00626F80">
      <w:pPr>
        <w:jc w:val="center"/>
        <w:textAlignment w:val="center"/>
        <w:divId w:val="1155490843"/>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626F80" w:rsidRDefault="00626F80">
      <w:pPr>
        <w:jc w:val="center"/>
        <w:textAlignment w:val="center"/>
        <w:divId w:val="797258464"/>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626F80" w:rsidRDefault="00626F80">
      <w:pPr>
        <w:jc w:val="center"/>
        <w:textAlignment w:val="center"/>
        <w:divId w:val="1388798267"/>
        <w:rPr>
          <w:rFonts w:ascii="Arial" w:eastAsia="Times New Roman" w:hAnsi="Arial" w:cs="Arial"/>
          <w:color w:val="022A4C"/>
          <w:sz w:val="15"/>
          <w:szCs w:val="15"/>
        </w:rPr>
      </w:pPr>
      <w:r>
        <w:rPr>
          <w:rFonts w:ascii="Arial" w:eastAsia="Times New Roman" w:hAnsi="Arial" w:cs="Arial"/>
          <w:color w:val="022A4C"/>
          <w:sz w:val="15"/>
          <w:szCs w:val="15"/>
        </w:rPr>
        <w:t>P.O. Box 113</w:t>
      </w:r>
    </w:p>
    <w:p w:rsidR="00626F80" w:rsidRDefault="00626F80">
      <w:pPr>
        <w:jc w:val="center"/>
        <w:textAlignment w:val="center"/>
        <w:divId w:val="753478931"/>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626F80" w:rsidRDefault="00626F80">
      <w:pPr>
        <w:jc w:val="center"/>
        <w:textAlignment w:val="center"/>
        <w:divId w:val="1269855029"/>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626F80" w:rsidRDefault="00626F80">
      <w:pPr>
        <w:divId w:val="7222829"/>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626F80" w:rsidRDefault="00626F80">
      <w:pPr>
        <w:divId w:val="792286287"/>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626F80" w:rsidRDefault="00626F80">
      <w:pPr>
        <w:divId w:val="722282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626F80" w:rsidRDefault="00626F80">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626F80" w:rsidRDefault="00626F80">
      <w:pPr>
        <w:rPr>
          <w:rFonts w:ascii="Arial" w:eastAsia="Times New Roman" w:hAnsi="Arial" w:cs="Arial"/>
          <w:color w:val="022A4C"/>
          <w:sz w:val="18"/>
          <w:szCs w:val="18"/>
        </w:rPr>
      </w:pPr>
    </w:p>
    <w:p w:rsidR="00626F80" w:rsidRDefault="00626F80">
      <w:pPr>
        <w:pStyle w:val="NormalWeb"/>
        <w:rPr>
          <w:rFonts w:ascii="Arial" w:hAnsi="Arial" w:cs="Arial"/>
          <w:color w:val="022A4C"/>
          <w:sz w:val="18"/>
          <w:szCs w:val="18"/>
        </w:rPr>
      </w:pPr>
      <w:r>
        <w:rPr>
          <w:rFonts w:ascii="Arial" w:hAnsi="Arial" w:cs="Arial"/>
          <w:color w:val="022A4C"/>
          <w:sz w:val="18"/>
          <w:szCs w:val="18"/>
        </w:rPr>
        <w:t> </w:t>
      </w:r>
    </w:p>
    <w:p w:rsidR="00626F80" w:rsidRDefault="00626F80" w:rsidP="00626F80">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7 —  Cargo Operations (CGO)</w:t>
      </w:r>
    </w:p>
    <w:tbl>
      <w:tblPr>
        <w:tblStyle w:val="TableGrid"/>
        <w:tblW w:w="0" w:type="auto"/>
        <w:tblLook w:val="04A0" w:firstRow="1" w:lastRow="0" w:firstColumn="1" w:lastColumn="0" w:noHBand="0" w:noVBand="1"/>
      </w:tblPr>
      <w:tblGrid>
        <w:gridCol w:w="9576"/>
      </w:tblGrid>
      <w:tr w:rsidR="00000000" w:rsidTr="00626F80">
        <w:tc>
          <w:tcPr>
            <w:tcW w:w="0" w:type="auto"/>
            <w:hideMark/>
          </w:tcPr>
          <w:p w:rsidR="00626F80" w:rsidRDefault="00626F80">
            <w:pPr>
              <w:divId w:val="859662953"/>
              <w:rPr>
                <w:rFonts w:ascii="Arial" w:eastAsia="Times New Roman" w:hAnsi="Arial" w:cs="Arial"/>
                <w:b/>
                <w:bCs/>
                <w:sz w:val="23"/>
                <w:szCs w:val="23"/>
              </w:rPr>
            </w:pPr>
            <w:r>
              <w:rPr>
                <w:rFonts w:ascii="Arial" w:eastAsia="Times New Roman" w:hAnsi="Arial" w:cs="Arial"/>
                <w:b/>
                <w:bCs/>
                <w:sz w:val="23"/>
                <w:szCs w:val="23"/>
              </w:rPr>
              <w:t>Applicability</w:t>
            </w:r>
          </w:p>
          <w:p w:rsidR="00626F80" w:rsidRDefault="00626F80">
            <w:pPr>
              <w:divId w:val="1791241501"/>
              <w:rPr>
                <w:rFonts w:ascii="Arial" w:eastAsia="Times New Roman" w:hAnsi="Arial" w:cs="Arial"/>
                <w:sz w:val="18"/>
                <w:szCs w:val="18"/>
              </w:rPr>
            </w:pPr>
            <w:r>
              <w:rPr>
                <w:rFonts w:ascii="Arial" w:eastAsia="Times New Roman" w:hAnsi="Arial" w:cs="Arial"/>
                <w:sz w:val="18"/>
                <w:szCs w:val="18"/>
              </w:rPr>
              <w:t xml:space="preserve">Section 7 addresses functions within the scope of cargo handling operations, and is applicable to an operator that transports revenue or non-revenue cargo and/or mail. COMAT (Company Material) is non-revenue cargo. </w:t>
            </w:r>
          </w:p>
          <w:p w:rsidR="00626F80" w:rsidRDefault="00626F80">
            <w:pPr>
              <w:divId w:val="1132138901"/>
              <w:rPr>
                <w:rFonts w:ascii="Arial" w:eastAsia="Times New Roman" w:hAnsi="Arial" w:cs="Arial"/>
                <w:sz w:val="18"/>
                <w:szCs w:val="18"/>
              </w:rPr>
            </w:pPr>
            <w:r>
              <w:rPr>
                <w:rFonts w:ascii="Arial" w:eastAsia="Times New Roman" w:hAnsi="Arial" w:cs="Arial"/>
                <w:sz w:val="18"/>
                <w:szCs w:val="18"/>
              </w:rPr>
              <w:t xml:space="preserve">In this section, non-revenue cargo and mail are addressed in the same way as revenue cargo for the purposes of handling, loading, securing and transporting. </w:t>
            </w:r>
          </w:p>
          <w:p w:rsidR="00626F80" w:rsidRDefault="00626F80">
            <w:pPr>
              <w:divId w:val="2111970514"/>
              <w:rPr>
                <w:rFonts w:ascii="Arial" w:eastAsia="Times New Roman" w:hAnsi="Arial" w:cs="Arial"/>
                <w:sz w:val="18"/>
                <w:szCs w:val="18"/>
              </w:rPr>
            </w:pPr>
            <w:r>
              <w:rPr>
                <w:rFonts w:ascii="Arial" w:eastAsia="Times New Roman" w:hAnsi="Arial" w:cs="Arial"/>
                <w:sz w:val="18"/>
                <w:szCs w:val="18"/>
              </w:rPr>
              <w:t xml:space="preserve">For the purpose of addressing cargo in this section, mail is considered to be an item of cargo. Therefore, any reference to cargo also includes mail. </w:t>
            </w:r>
          </w:p>
          <w:p w:rsidR="00626F80" w:rsidRDefault="00626F80">
            <w:pPr>
              <w:divId w:val="433520754"/>
              <w:rPr>
                <w:rFonts w:ascii="Arial" w:eastAsia="Times New Roman" w:hAnsi="Arial" w:cs="Arial"/>
                <w:sz w:val="18"/>
                <w:szCs w:val="18"/>
              </w:rPr>
            </w:pPr>
            <w:r>
              <w:rPr>
                <w:rFonts w:ascii="Arial" w:eastAsia="Times New Roman" w:hAnsi="Arial" w:cs="Arial"/>
                <w:sz w:val="18"/>
                <w:szCs w:val="18"/>
              </w:rPr>
              <w:t xml:space="preserve">Individual CGO provisions or sub-specifications within CGO provisions that: </w:t>
            </w:r>
          </w:p>
          <w:p w:rsidR="00626F80" w:rsidRDefault="00626F80">
            <w:pPr>
              <w:pStyle w:val="iatalistitem"/>
              <w:numPr>
                <w:ilvl w:val="0"/>
                <w:numId w:val="1"/>
              </w:numPr>
              <w:divId w:val="433520754"/>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626F80" w:rsidRDefault="00626F80">
            <w:pPr>
              <w:pStyle w:val="iatalistitem"/>
              <w:numPr>
                <w:ilvl w:val="0"/>
                <w:numId w:val="1"/>
              </w:numPr>
              <w:divId w:val="433520754"/>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626F80" w:rsidRDefault="00626F80">
            <w:pPr>
              <w:divId w:val="129134629"/>
              <w:rPr>
                <w:rFonts w:ascii="Arial" w:eastAsia="Times New Roman" w:hAnsi="Arial" w:cs="Arial"/>
                <w:sz w:val="18"/>
                <w:szCs w:val="18"/>
              </w:rPr>
            </w:pPr>
            <w:r>
              <w:rPr>
                <w:rFonts w:ascii="Arial" w:eastAsia="Times New Roman" w:hAnsi="Arial" w:cs="Arial"/>
                <w:sz w:val="18"/>
                <w:szCs w:val="18"/>
              </w:rPr>
              <w:t xml:space="preserve">Functions within the scope of cargo handling operations include: </w:t>
            </w:r>
          </w:p>
          <w:p w:rsidR="00626F80" w:rsidRDefault="00626F80">
            <w:pPr>
              <w:pStyle w:val="iatalistitem"/>
              <w:numPr>
                <w:ilvl w:val="0"/>
                <w:numId w:val="2"/>
              </w:numPr>
              <w:divId w:val="129134629"/>
              <w:rPr>
                <w:rFonts w:ascii="Arial" w:eastAsia="Times New Roman" w:hAnsi="Arial" w:cs="Arial"/>
                <w:sz w:val="18"/>
                <w:szCs w:val="18"/>
              </w:rPr>
            </w:pPr>
            <w:r>
              <w:rPr>
                <w:rFonts w:ascii="Arial" w:eastAsia="Times New Roman" w:hAnsi="Arial" w:cs="Arial"/>
                <w:sz w:val="18"/>
                <w:szCs w:val="18"/>
              </w:rPr>
              <w:t>Cargo and mail acceptance;</w:t>
            </w:r>
          </w:p>
          <w:p w:rsidR="00626F80" w:rsidRDefault="00626F80">
            <w:pPr>
              <w:pStyle w:val="iatalistitem"/>
              <w:numPr>
                <w:ilvl w:val="0"/>
                <w:numId w:val="2"/>
              </w:numPr>
              <w:divId w:val="129134629"/>
              <w:rPr>
                <w:rFonts w:ascii="Arial" w:eastAsia="Times New Roman" w:hAnsi="Arial" w:cs="Arial"/>
                <w:sz w:val="18"/>
                <w:szCs w:val="18"/>
              </w:rPr>
            </w:pPr>
            <w:r>
              <w:rPr>
                <w:rFonts w:ascii="Arial" w:eastAsia="Times New Roman" w:hAnsi="Arial" w:cs="Arial"/>
                <w:sz w:val="18"/>
                <w:szCs w:val="18"/>
              </w:rPr>
              <w:t>Cargo and mail handling;</w:t>
            </w:r>
          </w:p>
          <w:p w:rsidR="00626F80" w:rsidRDefault="00626F80">
            <w:pPr>
              <w:pStyle w:val="iatalistitem"/>
              <w:numPr>
                <w:ilvl w:val="0"/>
                <w:numId w:val="2"/>
              </w:numPr>
              <w:divId w:val="129134629"/>
              <w:rPr>
                <w:rFonts w:ascii="Arial" w:eastAsia="Times New Roman" w:hAnsi="Arial" w:cs="Arial"/>
                <w:sz w:val="18"/>
                <w:szCs w:val="18"/>
              </w:rPr>
            </w:pPr>
            <w:r>
              <w:rPr>
                <w:rFonts w:ascii="Arial" w:eastAsia="Times New Roman" w:hAnsi="Arial" w:cs="Arial"/>
                <w:sz w:val="18"/>
                <w:szCs w:val="18"/>
              </w:rPr>
              <w:t>ULD loading/build-up;</w:t>
            </w:r>
          </w:p>
          <w:p w:rsidR="00626F80" w:rsidRDefault="00626F80">
            <w:pPr>
              <w:pStyle w:val="iatalistitem"/>
              <w:numPr>
                <w:ilvl w:val="0"/>
                <w:numId w:val="2"/>
              </w:numPr>
              <w:divId w:val="129134629"/>
              <w:rPr>
                <w:rFonts w:ascii="Arial" w:eastAsia="Times New Roman" w:hAnsi="Arial" w:cs="Arial"/>
                <w:sz w:val="18"/>
                <w:szCs w:val="18"/>
              </w:rPr>
            </w:pPr>
            <w:r>
              <w:rPr>
                <w:rFonts w:ascii="Arial" w:eastAsia="Times New Roman" w:hAnsi="Arial" w:cs="Arial"/>
                <w:sz w:val="18"/>
                <w:szCs w:val="18"/>
              </w:rPr>
              <w:t>Application of required security measures.</w:t>
            </w:r>
          </w:p>
          <w:p w:rsidR="00626F80" w:rsidRDefault="00626F80">
            <w:pPr>
              <w:divId w:val="1794590922"/>
              <w:rPr>
                <w:rFonts w:ascii="Arial" w:eastAsia="Times New Roman" w:hAnsi="Arial" w:cs="Arial"/>
                <w:sz w:val="18"/>
                <w:szCs w:val="18"/>
              </w:rPr>
            </w:pPr>
            <w:r>
              <w:rPr>
                <w:rFonts w:ascii="Arial" w:eastAsia="Times New Roman" w:hAnsi="Arial" w:cs="Arial"/>
                <w:sz w:val="18"/>
                <w:szCs w:val="18"/>
              </w:rPr>
              <w:t xml:space="preserve">Certain operators, particularly all-cargo operators, might have ground handling operations functions performed by cargo operations personnel (e.g. aircraft loading, airside operations, load control). Where this situation exists, the operator must be in conformity with the ISARPs contained in Section 6, Ground Handling Operations (GRH), that are applicable to the ground handling operations functions performed by cargo operations personnel. </w:t>
            </w:r>
          </w:p>
          <w:p w:rsidR="00626F80" w:rsidRDefault="00626F80">
            <w:pPr>
              <w:divId w:val="461310373"/>
              <w:rPr>
                <w:rFonts w:ascii="Arial" w:eastAsia="Times New Roman" w:hAnsi="Arial" w:cs="Arial"/>
                <w:sz w:val="18"/>
                <w:szCs w:val="18"/>
              </w:rPr>
            </w:pPr>
            <w:r>
              <w:rPr>
                <w:rFonts w:ascii="Arial" w:eastAsia="Times New Roman" w:hAnsi="Arial" w:cs="Arial"/>
                <w:sz w:val="18"/>
                <w:szCs w:val="18"/>
              </w:rPr>
              <w:t xml:space="preserve">Where an operator outsources the performance of functions within the scope of cargo operations to external service providers, the operator retains overall responsibility for such functions, and must demonstrate processes for monitoring applicable external service providers in accordance with ORG 2.2.1 located in Section 1 of this manual. </w:t>
            </w:r>
          </w:p>
        </w:tc>
      </w:tr>
      <w:tr w:rsidR="00000000" w:rsidTr="00626F80">
        <w:tc>
          <w:tcPr>
            <w:tcW w:w="0" w:type="auto"/>
            <w:hideMark/>
          </w:tcPr>
          <w:p w:rsidR="00626F80" w:rsidRDefault="00626F80">
            <w:pPr>
              <w:divId w:val="243295596"/>
              <w:rPr>
                <w:rFonts w:ascii="Arial" w:eastAsia="Times New Roman" w:hAnsi="Arial" w:cs="Arial"/>
                <w:b/>
                <w:bCs/>
                <w:sz w:val="23"/>
                <w:szCs w:val="23"/>
              </w:rPr>
            </w:pPr>
            <w:r>
              <w:rPr>
                <w:rFonts w:ascii="Arial" w:eastAsia="Times New Roman" w:hAnsi="Arial" w:cs="Arial"/>
                <w:b/>
                <w:bCs/>
                <w:sz w:val="23"/>
                <w:szCs w:val="23"/>
              </w:rPr>
              <w:t>General Guidance</w:t>
            </w:r>
          </w:p>
          <w:p w:rsidR="00626F80" w:rsidRDefault="00626F80">
            <w:pPr>
              <w:divId w:val="2053461752"/>
              <w:rPr>
                <w:rFonts w:ascii="Arial" w:eastAsia="Times New Roman" w:hAnsi="Arial" w:cs="Arial"/>
                <w:sz w:val="18"/>
                <w:szCs w:val="18"/>
              </w:rPr>
            </w:pPr>
            <w:r>
              <w:rPr>
                <w:rFonts w:ascii="Arial" w:eastAsia="Times New Roman" w:hAnsi="Arial" w:cs="Arial"/>
                <w:sz w:val="18"/>
                <w:szCs w:val="18"/>
              </w:rPr>
              <w:t>Definitions of technical terms used in this ISSM Section 7, as well as the meaning of abbreviations and acronyms, are found in the IATA Reference Manual for Audit Programs (IRM).</w:t>
            </w:r>
          </w:p>
        </w:tc>
      </w:tr>
    </w:tbl>
    <w:p w:rsidR="00626F80" w:rsidRDefault="00626F80" w:rsidP="00626F8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626F80" w:rsidRDefault="00626F80">
      <w:pPr>
        <w:rPr>
          <w:rFonts w:ascii="Arial" w:eastAsia="Times New Roman" w:hAnsi="Arial" w:cs="Arial"/>
          <w:color w:val="022A4C"/>
          <w:sz w:val="18"/>
          <w:szCs w:val="18"/>
        </w:rPr>
      </w:pPr>
    </w:p>
    <w:p w:rsidR="00626F80" w:rsidRDefault="00626F80" w:rsidP="00626F8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000000" w:rsidTr="00626F80">
        <w:trPr>
          <w:divId w:val="683282906"/>
        </w:trPr>
        <w:tc>
          <w:tcPr>
            <w:tcW w:w="9330" w:type="dxa"/>
            <w:hideMark/>
          </w:tcPr>
          <w:p w:rsidR="00626F80" w:rsidRDefault="00626F80">
            <w:pPr>
              <w:rPr>
                <w:rFonts w:ascii="Arial" w:eastAsia="Times New Roman" w:hAnsi="Arial" w:cs="Arial"/>
                <w:sz w:val="23"/>
                <w:szCs w:val="23"/>
              </w:rPr>
            </w:pPr>
            <w:r>
              <w:rPr>
                <w:rFonts w:ascii="Arial" w:eastAsia="Times New Roman" w:hAnsi="Arial" w:cs="Arial"/>
                <w:b/>
                <w:bCs/>
                <w:sz w:val="23"/>
                <w:szCs w:val="23"/>
              </w:rPr>
              <w:t>CGO 1.6.1</w:t>
            </w:r>
          </w:p>
        </w:tc>
      </w:tr>
      <w:tr w:rsidR="00000000" w:rsidTr="00626F80">
        <w:trPr>
          <w:divId w:val="683282906"/>
        </w:trPr>
        <w:tc>
          <w:tcPr>
            <w:tcW w:w="9330" w:type="dxa"/>
            <w:hideMark/>
          </w:tcPr>
          <w:p w:rsidR="00626F80" w:rsidRDefault="00626F80">
            <w:pPr>
              <w:divId w:val="1768962787"/>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an Operations Manual (OM), which may be issued in separate parts, that contains the operational policies, processes, procedures and other information necessary to ensure compliance with applicable regulations, laws, rules and standards of the </w:t>
            </w:r>
            <w:r>
              <w:rPr>
                <w:rFonts w:ascii="Arial" w:eastAsia="Times New Roman" w:hAnsi="Arial" w:cs="Arial"/>
                <w:sz w:val="18"/>
                <w:szCs w:val="18"/>
              </w:rPr>
              <w:lastRenderedPageBreak/>
              <w:t xml:space="preserve">Operator. The content of the OM shall contain standards and guidance that addresses the acceptance, handling, loading, securing and transporting of cargo as specified in Table 7.1. </w:t>
            </w:r>
            <w:r>
              <w:rPr>
                <w:rFonts w:ascii="Arial" w:eastAsia="Times New Roman" w:hAnsi="Arial" w:cs="Arial"/>
                <w:b/>
                <w:bCs/>
                <w:sz w:val="18"/>
                <w:szCs w:val="18"/>
              </w:rPr>
              <w:t>(GM)</w:t>
            </w:r>
          </w:p>
        </w:tc>
      </w:tr>
      <w:tr w:rsidR="00000000" w:rsidTr="00626F80">
        <w:trPr>
          <w:divId w:val="683282906"/>
        </w:trPr>
        <w:tc>
          <w:tcPr>
            <w:tcW w:w="9330" w:type="dxa"/>
            <w:hideMark/>
          </w:tcPr>
          <w:p w:rsidR="00626F80" w:rsidRDefault="00626F80">
            <w:pPr>
              <w:textAlignment w:val="center"/>
              <w:divId w:val="774251004"/>
              <w:rPr>
                <w:rFonts w:ascii="Arial" w:eastAsia="Times New Roman" w:hAnsi="Arial" w:cs="Arial"/>
                <w:sz w:val="18"/>
                <w:szCs w:val="18"/>
              </w:rPr>
            </w:pPr>
            <w:sdt>
              <w:sdtPr>
                <w:rPr>
                  <w:rFonts w:ascii="Arial" w:eastAsia="Times New Roman" w:hAnsi="Arial" w:cs="Arial"/>
                  <w:sz w:val="18"/>
                  <w:szCs w:val="18"/>
                </w:rPr>
                <w:id w:val="-603420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1228032194"/>
              <w:rPr>
                <w:rFonts w:ascii="Arial" w:eastAsia="Times New Roman" w:hAnsi="Arial" w:cs="Arial"/>
                <w:sz w:val="18"/>
                <w:szCs w:val="18"/>
              </w:rPr>
            </w:pPr>
            <w:sdt>
              <w:sdtPr>
                <w:rPr>
                  <w:rFonts w:ascii="Arial" w:eastAsia="Times New Roman" w:hAnsi="Arial" w:cs="Arial"/>
                  <w:sz w:val="18"/>
                  <w:szCs w:val="18"/>
                </w:rPr>
                <w:id w:val="16217992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1507405208"/>
              <w:rPr>
                <w:rFonts w:ascii="Arial" w:eastAsia="Times New Roman" w:hAnsi="Arial" w:cs="Arial"/>
                <w:sz w:val="18"/>
                <w:szCs w:val="18"/>
              </w:rPr>
            </w:pPr>
            <w:sdt>
              <w:sdtPr>
                <w:rPr>
                  <w:rFonts w:ascii="Arial" w:eastAsia="Times New Roman" w:hAnsi="Arial" w:cs="Arial"/>
                  <w:sz w:val="18"/>
                  <w:szCs w:val="18"/>
                </w:rPr>
                <w:id w:val="-1355809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1065492850"/>
              <w:rPr>
                <w:rFonts w:ascii="Arial" w:eastAsia="Times New Roman" w:hAnsi="Arial" w:cs="Arial"/>
                <w:sz w:val="18"/>
                <w:szCs w:val="18"/>
              </w:rPr>
            </w:pPr>
            <w:sdt>
              <w:sdtPr>
                <w:rPr>
                  <w:rFonts w:ascii="Arial" w:eastAsia="Times New Roman" w:hAnsi="Arial" w:cs="Arial"/>
                  <w:sz w:val="18"/>
                  <w:szCs w:val="18"/>
                </w:rPr>
                <w:id w:val="-1130779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666712260"/>
              <w:rPr>
                <w:rFonts w:ascii="Arial" w:eastAsia="Times New Roman" w:hAnsi="Arial" w:cs="Arial"/>
                <w:sz w:val="18"/>
                <w:szCs w:val="18"/>
              </w:rPr>
            </w:pPr>
            <w:sdt>
              <w:sdtPr>
                <w:rPr>
                  <w:rFonts w:ascii="Arial" w:eastAsia="Times New Roman" w:hAnsi="Arial" w:cs="Arial"/>
                  <w:sz w:val="18"/>
                  <w:szCs w:val="18"/>
                </w:rPr>
                <w:id w:val="-12849669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683282906"/>
        </w:trPr>
        <w:tc>
          <w:tcPr>
            <w:tcW w:w="9330" w:type="dxa"/>
            <w:hideMark/>
          </w:tcPr>
          <w:p w:rsidR="00626F80" w:rsidRDefault="00626F80">
            <w:pPr>
              <w:divId w:val="13669500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05588577"/>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683282906"/>
        </w:trPr>
        <w:tc>
          <w:tcPr>
            <w:tcW w:w="9330" w:type="dxa"/>
            <w:hideMark/>
          </w:tcPr>
          <w:p w:rsidR="00626F80" w:rsidRDefault="00626F80">
            <w:pPr>
              <w:divId w:val="266352013"/>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24596341"/>
              <w:rPr>
                <w:rFonts w:ascii="Arial" w:eastAsia="Times New Roman" w:hAnsi="Arial" w:cs="Arial"/>
                <w:sz w:val="18"/>
                <w:szCs w:val="18"/>
              </w:rPr>
            </w:pPr>
            <w:sdt>
              <w:sdtPr>
                <w:rPr>
                  <w:rStyle w:val="iatacheckbox1"/>
                  <w:rFonts w:ascii="Arial" w:eastAsia="Times New Roman" w:hAnsi="Arial" w:cs="Arial"/>
                  <w:sz w:val="18"/>
                  <w:szCs w:val="18"/>
                </w:rPr>
                <w:id w:val="-3095580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cargo OM or, if applicable, separate documents that comprise the OM. </w:t>
            </w:r>
          </w:p>
          <w:p w:rsidR="00626F80" w:rsidRDefault="00626F80">
            <w:pPr>
              <w:divId w:val="1828354061"/>
              <w:rPr>
                <w:rFonts w:ascii="Arial" w:eastAsia="Times New Roman" w:hAnsi="Arial" w:cs="Arial"/>
                <w:sz w:val="18"/>
                <w:szCs w:val="18"/>
              </w:rPr>
            </w:pPr>
            <w:sdt>
              <w:sdtPr>
                <w:rPr>
                  <w:rStyle w:val="iatacheckbox1"/>
                  <w:rFonts w:ascii="Arial" w:eastAsia="Times New Roman" w:hAnsi="Arial" w:cs="Arial"/>
                  <w:sz w:val="18"/>
                  <w:szCs w:val="18"/>
                </w:rPr>
                <w:id w:val="7466921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626F80" w:rsidRDefault="00626F80">
            <w:pPr>
              <w:divId w:val="985624036"/>
              <w:rPr>
                <w:rFonts w:ascii="Arial" w:eastAsia="Times New Roman" w:hAnsi="Arial" w:cs="Arial"/>
                <w:sz w:val="18"/>
                <w:szCs w:val="18"/>
              </w:rPr>
            </w:pPr>
            <w:sdt>
              <w:sdtPr>
                <w:rPr>
                  <w:rStyle w:val="iatacheckbox1"/>
                  <w:rFonts w:ascii="Arial" w:eastAsia="Times New Roman" w:hAnsi="Arial" w:cs="Arial"/>
                  <w:sz w:val="18"/>
                  <w:szCs w:val="18"/>
                </w:rPr>
                <w:id w:val="16110926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standards and guidance in the OM that address acceptance, handling, loading, securing and transporting of cargo as per Table 7.1. </w:t>
            </w:r>
          </w:p>
          <w:p w:rsidR="00626F80" w:rsidRDefault="00626F80">
            <w:pPr>
              <w:divId w:val="1745684155"/>
              <w:rPr>
                <w:rFonts w:ascii="Arial" w:eastAsia="Times New Roman" w:hAnsi="Arial" w:cs="Arial"/>
                <w:sz w:val="18"/>
                <w:szCs w:val="18"/>
              </w:rPr>
            </w:pPr>
            <w:sdt>
              <w:sdtPr>
                <w:rPr>
                  <w:rStyle w:val="iatacheckbox1"/>
                  <w:rFonts w:ascii="Arial" w:eastAsia="Times New Roman" w:hAnsi="Arial" w:cs="Arial"/>
                  <w:sz w:val="18"/>
                  <w:szCs w:val="18"/>
                </w:rPr>
                <w:id w:val="-14957892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4497477"/>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683282906"/>
        </w:trPr>
        <w:tc>
          <w:tcPr>
            <w:tcW w:w="9330" w:type="dxa"/>
            <w:hideMark/>
          </w:tcPr>
          <w:p w:rsidR="00626F80" w:rsidRDefault="00626F80">
            <w:pPr>
              <w:divId w:val="1260020113"/>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535775060"/>
              <w:rPr>
                <w:rFonts w:ascii="Arial" w:eastAsia="Times New Roman" w:hAnsi="Arial" w:cs="Arial"/>
                <w:sz w:val="18"/>
                <w:szCs w:val="18"/>
              </w:rPr>
            </w:pPr>
            <w:r>
              <w:rPr>
                <w:rFonts w:ascii="Arial" w:eastAsia="Times New Roman" w:hAnsi="Arial" w:cs="Arial"/>
                <w:sz w:val="18"/>
                <w:szCs w:val="18"/>
              </w:rPr>
              <w:t>Refer to the IRM for the definition of High-risk Cargo.</w:t>
            </w:r>
          </w:p>
          <w:p w:rsidR="00626F80" w:rsidRDefault="00626F80">
            <w:pPr>
              <w:divId w:val="133840435"/>
              <w:rPr>
                <w:rFonts w:ascii="Arial" w:eastAsia="Times New Roman" w:hAnsi="Arial" w:cs="Arial"/>
                <w:sz w:val="18"/>
                <w:szCs w:val="18"/>
              </w:rPr>
            </w:pPr>
            <w:r>
              <w:rPr>
                <w:rFonts w:ascii="Arial" w:eastAsia="Times New Roman" w:hAnsi="Arial" w:cs="Arial"/>
                <w:sz w:val="18"/>
                <w:szCs w:val="18"/>
              </w:rPr>
              <w:t>This provision is applicable to an operator that transports non-revenue cargo. COMAT is non-revenue cargo.</w:t>
            </w:r>
          </w:p>
          <w:p w:rsidR="00626F80" w:rsidRDefault="00626F80">
            <w:pPr>
              <w:divId w:val="913785368"/>
              <w:rPr>
                <w:rFonts w:ascii="Arial" w:eastAsia="Times New Roman" w:hAnsi="Arial" w:cs="Arial"/>
                <w:sz w:val="18"/>
                <w:szCs w:val="18"/>
              </w:rPr>
            </w:pPr>
            <w:r>
              <w:rPr>
                <w:rFonts w:ascii="Arial" w:eastAsia="Times New Roman" w:hAnsi="Arial" w:cs="Arial"/>
                <w:sz w:val="18"/>
                <w:szCs w:val="18"/>
              </w:rPr>
              <w:t xml:space="preserve">An OM may include guidance that addresses areas generic to all functions within the scope of cargo operations; other parts of the manual may be specific to individual operational functions. </w:t>
            </w:r>
          </w:p>
          <w:p w:rsidR="00626F80" w:rsidRDefault="00626F80">
            <w:pPr>
              <w:divId w:val="788861566"/>
              <w:rPr>
                <w:rFonts w:ascii="Arial" w:eastAsia="Times New Roman" w:hAnsi="Arial" w:cs="Arial"/>
                <w:sz w:val="18"/>
                <w:szCs w:val="18"/>
              </w:rPr>
            </w:pPr>
            <w:r>
              <w:rPr>
                <w:rFonts w:ascii="Arial" w:eastAsia="Times New Roman" w:hAnsi="Arial" w:cs="Arial"/>
                <w:sz w:val="18"/>
                <w:szCs w:val="18"/>
              </w:rPr>
              <w:t xml:space="preserve">Because the scope of cargo operations is broad and varies by operator, rather than publishing a separate OM dedicated to cargo operations (e.g. a Cargo Operations Manual), an operator might choose to publish all guidance for cargo operations in a section of an OM that addresses other types of operations (e.g. maintenance management manual for an operator that transports only COMAT). </w:t>
            </w:r>
          </w:p>
          <w:p w:rsidR="00626F80" w:rsidRDefault="00626F80">
            <w:pPr>
              <w:divId w:val="1793136010"/>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cargo operations functions (e.g., safety and security, acceptance, physical handling, documentation, identification, storage and stowage, preparation for flight). Each individual document would typically contain generic guidance that is applicable to all cargo operations functions (e.g., organizational policies, general definitions), as well as guidance that is specific to the particular functi</w:t>
            </w:r>
            <w:r>
              <w:rPr>
                <w:rFonts w:ascii="Arial" w:eastAsia="Times New Roman" w:hAnsi="Arial" w:cs="Arial"/>
                <w:sz w:val="18"/>
                <w:szCs w:val="18"/>
              </w:rPr>
              <w:t xml:space="preserve">on or office location (e.g., process descriptions, standard operating procedures, references to the appropriate regulations and IATA manuals). </w:t>
            </w:r>
          </w:p>
          <w:p w:rsidR="00626F80" w:rsidRDefault="00626F80">
            <w:pPr>
              <w:divId w:val="1681812160"/>
              <w:rPr>
                <w:rFonts w:ascii="Arial" w:eastAsia="Times New Roman" w:hAnsi="Arial" w:cs="Arial"/>
                <w:sz w:val="18"/>
                <w:szCs w:val="18"/>
              </w:rPr>
            </w:pPr>
            <w:r>
              <w:rPr>
                <w:rFonts w:ascii="Arial" w:eastAsia="Times New Roman" w:hAnsi="Arial" w:cs="Arial"/>
                <w:sz w:val="18"/>
                <w:szCs w:val="18"/>
              </w:rPr>
              <w:t xml:space="preserve">If an operator has external organizations conduct cargo operations functions, such an operator would then be expected to have a monitoring and control process to ensure each external organization either uses the OM of the operator or has its own published operations manual that fulfills operational safety, security and quality requirements of the operator. </w:t>
            </w:r>
          </w:p>
        </w:tc>
      </w:tr>
    </w:tbl>
    <w:p w:rsidR="00626F80" w:rsidRDefault="00626F80">
      <w:pPr>
        <w:pStyle w:val="NormalWeb"/>
        <w:divId w:val="683282906"/>
        <w:rPr>
          <w:rFonts w:ascii="Arial" w:hAnsi="Arial" w:cs="Arial"/>
          <w:color w:val="022A4C"/>
          <w:sz w:val="18"/>
          <w:szCs w:val="18"/>
        </w:rPr>
      </w:pPr>
      <w:r>
        <w:rPr>
          <w:rFonts w:ascii="Arial" w:hAnsi="Arial" w:cs="Arial"/>
          <w:color w:val="022A4C"/>
          <w:sz w:val="18"/>
          <w:szCs w:val="18"/>
        </w:rPr>
        <w:t> </w:t>
      </w:r>
    </w:p>
    <w:p w:rsidR="00626F80" w:rsidRDefault="00626F80" w:rsidP="00626F8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626F80" w:rsidRDefault="00626F80">
      <w:pPr>
        <w:rPr>
          <w:rFonts w:ascii="Arial" w:eastAsia="Times New Roman" w:hAnsi="Arial" w:cs="Arial"/>
          <w:color w:val="022A4C"/>
          <w:sz w:val="18"/>
          <w:szCs w:val="18"/>
        </w:rPr>
      </w:pPr>
    </w:p>
    <w:p w:rsidR="00626F80" w:rsidRDefault="00626F80" w:rsidP="00626F8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626F80">
        <w:trPr>
          <w:divId w:val="1499224067"/>
        </w:trPr>
        <w:tc>
          <w:tcPr>
            <w:tcW w:w="9330" w:type="dxa"/>
            <w:hideMark/>
          </w:tcPr>
          <w:p w:rsidR="00626F80" w:rsidRDefault="00626F80">
            <w:pPr>
              <w:rPr>
                <w:rFonts w:ascii="Arial" w:eastAsia="Times New Roman" w:hAnsi="Arial" w:cs="Arial"/>
                <w:sz w:val="23"/>
                <w:szCs w:val="23"/>
              </w:rPr>
            </w:pPr>
            <w:r>
              <w:rPr>
                <w:rFonts w:ascii="Arial" w:eastAsia="Times New Roman" w:hAnsi="Arial" w:cs="Arial"/>
                <w:b/>
                <w:bCs/>
                <w:sz w:val="23"/>
                <w:szCs w:val="23"/>
              </w:rPr>
              <w:t>CGO 2.1.1</w:t>
            </w:r>
          </w:p>
        </w:tc>
      </w:tr>
      <w:tr w:rsidR="00000000" w:rsidTr="00626F80">
        <w:trPr>
          <w:divId w:val="1499224067"/>
        </w:trPr>
        <w:tc>
          <w:tcPr>
            <w:tcW w:w="9330" w:type="dxa"/>
            <w:hideMark/>
          </w:tcPr>
          <w:p w:rsidR="00626F80" w:rsidRDefault="00626F80">
            <w:pPr>
              <w:divId w:val="341397936"/>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and/or mail, the Operator shall have a process to ensure personnel that perform operational duties in functions within the scope of cargo (revenue or non-revenue) operations for the Operator, to include personnel of external service providers, complete: </w:t>
            </w:r>
          </w:p>
          <w:p w:rsidR="00626F80" w:rsidRDefault="00626F80">
            <w:pPr>
              <w:pStyle w:val="iatalistitem"/>
              <w:numPr>
                <w:ilvl w:val="0"/>
                <w:numId w:val="3"/>
              </w:numPr>
              <w:divId w:val="341397936"/>
              <w:rPr>
                <w:rFonts w:ascii="Arial" w:eastAsia="Times New Roman" w:hAnsi="Arial" w:cs="Arial"/>
                <w:sz w:val="18"/>
                <w:szCs w:val="18"/>
              </w:rPr>
            </w:pPr>
            <w:r>
              <w:rPr>
                <w:rFonts w:ascii="Arial" w:eastAsia="Times New Roman" w:hAnsi="Arial" w:cs="Arial"/>
                <w:i/>
                <w:iCs/>
                <w:sz w:val="18"/>
                <w:szCs w:val="18"/>
              </w:rPr>
              <w:lastRenderedPageBreak/>
              <w:t>Initial training</w:t>
            </w:r>
            <w:r>
              <w:rPr>
                <w:rFonts w:ascii="Arial" w:eastAsia="Times New Roman" w:hAnsi="Arial" w:cs="Arial"/>
                <w:sz w:val="18"/>
                <w:szCs w:val="18"/>
              </w:rPr>
              <w:t xml:space="preserve"> prior to being assigned to perform such operational duties; </w:t>
            </w:r>
          </w:p>
          <w:p w:rsidR="00626F80" w:rsidRDefault="00626F80">
            <w:pPr>
              <w:pStyle w:val="iatalistitem"/>
              <w:numPr>
                <w:ilvl w:val="0"/>
                <w:numId w:val="3"/>
              </w:numPr>
              <w:divId w:val="341397936"/>
              <w:rPr>
                <w:rFonts w:ascii="Arial" w:eastAsia="Times New Roman" w:hAnsi="Arial" w:cs="Arial"/>
                <w:sz w:val="18"/>
                <w:szCs w:val="18"/>
              </w:rPr>
            </w:pPr>
            <w:r>
              <w:rPr>
                <w:rFonts w:ascii="Arial" w:eastAsia="Times New Roman" w:hAnsi="Arial" w:cs="Arial"/>
                <w:i/>
                <w:iCs/>
                <w:sz w:val="18"/>
                <w:szCs w:val="18"/>
              </w:rPr>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 every 36-month period</w:t>
            </w:r>
            <w:r>
              <w:rPr>
                <w:rFonts w:ascii="Arial" w:eastAsia="Times New Roman" w:hAnsi="Arial" w:cs="Arial"/>
                <w:sz w:val="18"/>
                <w:szCs w:val="18"/>
              </w:rPr>
              <w:t xml:space="preserve">, except for recurrent training in dangerous goods as specified in CGO 2.2.1, CGO 2.2.2. </w:t>
            </w:r>
          </w:p>
          <w:p w:rsidR="00626F80" w:rsidRDefault="00626F80">
            <w:pPr>
              <w:pStyle w:val="iatalistitem"/>
              <w:numPr>
                <w:ilvl w:val="0"/>
                <w:numId w:val="3"/>
              </w:numPr>
              <w:divId w:val="341397936"/>
              <w:rPr>
                <w:rFonts w:ascii="Arial" w:eastAsia="Times New Roman" w:hAnsi="Arial" w:cs="Arial"/>
                <w:sz w:val="18"/>
                <w:szCs w:val="18"/>
              </w:rPr>
            </w:pPr>
            <w:r>
              <w:rPr>
                <w:rFonts w:ascii="Arial" w:eastAsia="Times New Roman" w:hAnsi="Arial" w:cs="Arial"/>
                <w:i/>
                <w:iCs/>
                <w:sz w:val="18"/>
                <w:szCs w:val="18"/>
              </w:rPr>
              <w:t xml:space="preserve">Re-qualification training </w:t>
            </w:r>
            <w:r>
              <w:rPr>
                <w:rFonts w:ascii="Arial" w:eastAsia="Times New Roman" w:hAnsi="Arial" w:cs="Arial"/>
                <w:sz w:val="18"/>
                <w:szCs w:val="18"/>
              </w:rPr>
              <w:t xml:space="preserve">applicable to personnel that become unqualified for any reason, prior to being reassigned to perform operational duties. </w:t>
            </w:r>
            <w:r>
              <w:rPr>
                <w:rFonts w:ascii="Arial" w:eastAsia="Times New Roman" w:hAnsi="Arial" w:cs="Arial"/>
                <w:b/>
                <w:bCs/>
                <w:sz w:val="18"/>
                <w:szCs w:val="18"/>
              </w:rPr>
              <w:t>(GM)</w:t>
            </w:r>
          </w:p>
        </w:tc>
      </w:tr>
      <w:tr w:rsidR="00000000" w:rsidTr="00626F80">
        <w:trPr>
          <w:divId w:val="1499224067"/>
        </w:trPr>
        <w:tc>
          <w:tcPr>
            <w:tcW w:w="9330" w:type="dxa"/>
            <w:hideMark/>
          </w:tcPr>
          <w:p w:rsidR="00626F80" w:rsidRDefault="00626F80">
            <w:pPr>
              <w:textAlignment w:val="center"/>
              <w:divId w:val="1601330209"/>
              <w:rPr>
                <w:rFonts w:ascii="Arial" w:eastAsia="Times New Roman" w:hAnsi="Arial" w:cs="Arial"/>
                <w:sz w:val="18"/>
                <w:szCs w:val="18"/>
              </w:rPr>
            </w:pPr>
            <w:sdt>
              <w:sdtPr>
                <w:rPr>
                  <w:rFonts w:ascii="Arial" w:eastAsia="Times New Roman" w:hAnsi="Arial" w:cs="Arial"/>
                  <w:sz w:val="18"/>
                  <w:szCs w:val="18"/>
                </w:rPr>
                <w:id w:val="-12517425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66659442"/>
              <w:rPr>
                <w:rFonts w:ascii="Arial" w:eastAsia="Times New Roman" w:hAnsi="Arial" w:cs="Arial"/>
                <w:sz w:val="18"/>
                <w:szCs w:val="18"/>
              </w:rPr>
            </w:pPr>
            <w:sdt>
              <w:sdtPr>
                <w:rPr>
                  <w:rFonts w:ascii="Arial" w:eastAsia="Times New Roman" w:hAnsi="Arial" w:cs="Arial"/>
                  <w:sz w:val="18"/>
                  <w:szCs w:val="18"/>
                </w:rPr>
                <w:id w:val="-18047661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843014278"/>
              <w:rPr>
                <w:rFonts w:ascii="Arial" w:eastAsia="Times New Roman" w:hAnsi="Arial" w:cs="Arial"/>
                <w:sz w:val="18"/>
                <w:szCs w:val="18"/>
              </w:rPr>
            </w:pPr>
            <w:sdt>
              <w:sdtPr>
                <w:rPr>
                  <w:rFonts w:ascii="Arial" w:eastAsia="Times New Roman" w:hAnsi="Arial" w:cs="Arial"/>
                  <w:sz w:val="18"/>
                  <w:szCs w:val="18"/>
                </w:rPr>
                <w:id w:val="6165601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256868307"/>
              <w:rPr>
                <w:rFonts w:ascii="Arial" w:eastAsia="Times New Roman" w:hAnsi="Arial" w:cs="Arial"/>
                <w:sz w:val="18"/>
                <w:szCs w:val="18"/>
              </w:rPr>
            </w:pPr>
            <w:sdt>
              <w:sdtPr>
                <w:rPr>
                  <w:rFonts w:ascii="Arial" w:eastAsia="Times New Roman" w:hAnsi="Arial" w:cs="Arial"/>
                  <w:sz w:val="18"/>
                  <w:szCs w:val="18"/>
                </w:rPr>
                <w:id w:val="-15162223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2071531929"/>
              <w:rPr>
                <w:rFonts w:ascii="Arial" w:eastAsia="Times New Roman" w:hAnsi="Arial" w:cs="Arial"/>
                <w:sz w:val="18"/>
                <w:szCs w:val="18"/>
              </w:rPr>
            </w:pPr>
            <w:sdt>
              <w:sdtPr>
                <w:rPr>
                  <w:rFonts w:ascii="Arial" w:eastAsia="Times New Roman" w:hAnsi="Arial" w:cs="Arial"/>
                  <w:sz w:val="18"/>
                  <w:szCs w:val="18"/>
                </w:rPr>
                <w:id w:val="-260680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1499224067"/>
        </w:trPr>
        <w:tc>
          <w:tcPr>
            <w:tcW w:w="9330" w:type="dxa"/>
            <w:hideMark/>
          </w:tcPr>
          <w:p w:rsidR="00626F80" w:rsidRDefault="00626F80">
            <w:pPr>
              <w:divId w:val="9042176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5205893"/>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1499224067"/>
        </w:trPr>
        <w:tc>
          <w:tcPr>
            <w:tcW w:w="9330" w:type="dxa"/>
            <w:hideMark/>
          </w:tcPr>
          <w:p w:rsidR="00626F80" w:rsidRDefault="00626F80">
            <w:pPr>
              <w:divId w:val="1738504823"/>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1701053529"/>
              <w:rPr>
                <w:rFonts w:ascii="Arial" w:eastAsia="Times New Roman" w:hAnsi="Arial" w:cs="Arial"/>
                <w:sz w:val="18"/>
                <w:szCs w:val="18"/>
              </w:rPr>
            </w:pPr>
            <w:sdt>
              <w:sdtPr>
                <w:rPr>
                  <w:rStyle w:val="iatacheckbox1"/>
                  <w:rFonts w:ascii="Arial" w:eastAsia="Times New Roman" w:hAnsi="Arial" w:cs="Arial"/>
                  <w:sz w:val="18"/>
                  <w:szCs w:val="18"/>
                </w:rPr>
                <w:id w:val="-10177774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processes for ensuring completion of training by cargo operations personnel (focus: includes personnel in all cargo operations functions; includes external service providers). </w:t>
            </w:r>
          </w:p>
          <w:p w:rsidR="00626F80" w:rsidRDefault="00626F80">
            <w:pPr>
              <w:divId w:val="1648895596"/>
              <w:rPr>
                <w:rFonts w:ascii="Arial" w:eastAsia="Times New Roman" w:hAnsi="Arial" w:cs="Arial"/>
                <w:sz w:val="18"/>
                <w:szCs w:val="18"/>
              </w:rPr>
            </w:pPr>
            <w:sdt>
              <w:sdtPr>
                <w:rPr>
                  <w:rStyle w:val="iatacheckbox1"/>
                  <w:rFonts w:ascii="Arial" w:eastAsia="Times New Roman" w:hAnsi="Arial" w:cs="Arial"/>
                  <w:sz w:val="18"/>
                  <w:szCs w:val="18"/>
                </w:rPr>
                <w:id w:val="7798460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191112889"/>
              <w:rPr>
                <w:rFonts w:ascii="Arial" w:eastAsia="Times New Roman" w:hAnsi="Arial" w:cs="Arial"/>
                <w:sz w:val="18"/>
                <w:szCs w:val="18"/>
              </w:rPr>
            </w:pPr>
            <w:sdt>
              <w:sdtPr>
                <w:rPr>
                  <w:rStyle w:val="iatacheckbox1"/>
                  <w:rFonts w:ascii="Arial" w:eastAsia="Times New Roman" w:hAnsi="Arial" w:cs="Arial"/>
                  <w:sz w:val="18"/>
                  <w:szCs w:val="18"/>
                </w:rPr>
                <w:id w:val="7862492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course curricula/syllabi (focus: initial and recurrent training programs address all cargo operations functions). </w:t>
            </w:r>
          </w:p>
          <w:p w:rsidR="00626F80" w:rsidRDefault="00626F80">
            <w:pPr>
              <w:divId w:val="261449600"/>
              <w:rPr>
                <w:rFonts w:ascii="Arial" w:eastAsia="Times New Roman" w:hAnsi="Arial" w:cs="Arial"/>
                <w:sz w:val="18"/>
                <w:szCs w:val="18"/>
              </w:rPr>
            </w:pPr>
            <w:sdt>
              <w:sdtPr>
                <w:rPr>
                  <w:rStyle w:val="iatacheckbox1"/>
                  <w:rFonts w:ascii="Arial" w:eastAsia="Times New Roman" w:hAnsi="Arial" w:cs="Arial"/>
                  <w:sz w:val="18"/>
                  <w:szCs w:val="18"/>
                </w:rPr>
                <w:id w:val="-1429815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training records of selected personnel (focus: completion of initial and recurrent training). </w:t>
            </w:r>
          </w:p>
          <w:p w:rsidR="00626F80" w:rsidRDefault="00626F80">
            <w:pPr>
              <w:divId w:val="1030960587"/>
              <w:rPr>
                <w:rFonts w:ascii="Arial" w:eastAsia="Times New Roman" w:hAnsi="Arial" w:cs="Arial"/>
                <w:sz w:val="18"/>
                <w:szCs w:val="18"/>
              </w:rPr>
            </w:pPr>
            <w:sdt>
              <w:sdtPr>
                <w:rPr>
                  <w:rStyle w:val="iatacheckbox1"/>
                  <w:rFonts w:ascii="Arial" w:eastAsia="Times New Roman" w:hAnsi="Arial" w:cs="Arial"/>
                  <w:sz w:val="18"/>
                  <w:szCs w:val="18"/>
                </w:rPr>
                <w:id w:val="8877710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requalification training). </w:t>
            </w:r>
          </w:p>
          <w:p w:rsidR="00626F80" w:rsidRDefault="00626F80">
            <w:pPr>
              <w:divId w:val="1199776877"/>
              <w:rPr>
                <w:rFonts w:ascii="Arial" w:eastAsia="Times New Roman" w:hAnsi="Arial" w:cs="Arial"/>
                <w:sz w:val="18"/>
                <w:szCs w:val="18"/>
              </w:rPr>
            </w:pPr>
            <w:sdt>
              <w:sdtPr>
                <w:rPr>
                  <w:rStyle w:val="iatacheckbox1"/>
                  <w:rFonts w:ascii="Arial" w:eastAsia="Times New Roman" w:hAnsi="Arial" w:cs="Arial"/>
                  <w:sz w:val="18"/>
                  <w:szCs w:val="18"/>
                </w:rPr>
                <w:id w:val="11481725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61018990"/>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1499224067"/>
        </w:trPr>
        <w:tc>
          <w:tcPr>
            <w:tcW w:w="9330" w:type="dxa"/>
            <w:hideMark/>
          </w:tcPr>
          <w:p w:rsidR="00626F80" w:rsidRDefault="00626F80">
            <w:pPr>
              <w:divId w:val="2026208561"/>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1801221635"/>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cargo operations.</w:t>
            </w:r>
          </w:p>
          <w:p w:rsidR="00626F80" w:rsidRDefault="00626F80">
            <w:pPr>
              <w:divId w:val="238249229"/>
              <w:rPr>
                <w:rFonts w:ascii="Arial" w:eastAsia="Times New Roman" w:hAnsi="Arial" w:cs="Arial"/>
                <w:sz w:val="18"/>
                <w:szCs w:val="18"/>
              </w:rPr>
            </w:pPr>
            <w:r>
              <w:rPr>
                <w:rFonts w:ascii="Arial" w:eastAsia="Times New Roman" w:hAnsi="Arial" w:cs="Arial"/>
                <w:sz w:val="18"/>
                <w:szCs w:val="18"/>
              </w:rPr>
              <w:t xml:space="preserve">Requirements for initial and recurrent training apply to all personnel that perform duties within the scope of cargo handling operations for an operator, both at the main base and all other locations. </w:t>
            </w:r>
          </w:p>
        </w:tc>
      </w:tr>
    </w:tbl>
    <w:p w:rsidR="00626F80" w:rsidRDefault="00626F80">
      <w:pPr>
        <w:pStyle w:val="NormalWeb"/>
        <w:divId w:val="1499224067"/>
        <w:rPr>
          <w:rFonts w:ascii="Arial" w:hAnsi="Arial" w:cs="Arial"/>
          <w:color w:val="022A4C"/>
          <w:sz w:val="18"/>
          <w:szCs w:val="18"/>
        </w:rPr>
      </w:pPr>
      <w:r>
        <w:rPr>
          <w:rFonts w:ascii="Arial" w:hAnsi="Arial" w:cs="Arial"/>
          <w:color w:val="022A4C"/>
          <w:sz w:val="18"/>
          <w:szCs w:val="18"/>
        </w:rPr>
        <w:t> </w:t>
      </w:r>
    </w:p>
    <w:p w:rsidR="00626F80" w:rsidRDefault="00626F80" w:rsidP="00626F8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626F80">
        <w:trPr>
          <w:divId w:val="2037345090"/>
        </w:trPr>
        <w:tc>
          <w:tcPr>
            <w:tcW w:w="9330" w:type="dxa"/>
            <w:hideMark/>
          </w:tcPr>
          <w:p w:rsidR="00626F80" w:rsidRDefault="00626F80">
            <w:pPr>
              <w:rPr>
                <w:rFonts w:ascii="Arial" w:eastAsia="Times New Roman" w:hAnsi="Arial" w:cs="Arial"/>
                <w:sz w:val="23"/>
                <w:szCs w:val="23"/>
              </w:rPr>
            </w:pPr>
            <w:r>
              <w:rPr>
                <w:rFonts w:ascii="Arial" w:eastAsia="Times New Roman" w:hAnsi="Arial" w:cs="Arial"/>
                <w:b/>
                <w:bCs/>
                <w:sz w:val="23"/>
                <w:szCs w:val="23"/>
              </w:rPr>
              <w:t>CGO 2.2.1</w:t>
            </w:r>
          </w:p>
        </w:tc>
      </w:tr>
      <w:tr w:rsidR="00000000" w:rsidTr="00626F80">
        <w:trPr>
          <w:divId w:val="2037345090"/>
        </w:trPr>
        <w:tc>
          <w:tcPr>
            <w:tcW w:w="9330" w:type="dxa"/>
            <w:hideMark/>
          </w:tcPr>
          <w:p w:rsidR="00626F80" w:rsidRDefault="00626F80">
            <w:pPr>
              <w:divId w:val="256720426"/>
              <w:rPr>
                <w:rFonts w:ascii="Arial" w:eastAsia="Times New Roman" w:hAnsi="Arial" w:cs="Arial"/>
                <w:sz w:val="18"/>
                <w:szCs w:val="18"/>
              </w:rPr>
            </w:pPr>
            <w:r>
              <w:rPr>
                <w:rFonts w:ascii="Arial" w:eastAsia="Times New Roman" w:hAnsi="Arial" w:cs="Arial"/>
                <w:sz w:val="18"/>
                <w:szCs w:val="18"/>
              </w:rPr>
              <w:t xml:space="preserve">If the Operator transports dangerous goods as revenue or non-revenue cargo, the Operator shall have a process to ensure personnel assigned the responsibility for accepting dangerous goods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 </w:t>
            </w:r>
            <w:r>
              <w:rPr>
                <w:rFonts w:ascii="Arial" w:eastAsia="Times New Roman" w:hAnsi="Arial" w:cs="Arial"/>
                <w:i/>
                <w:iCs/>
                <w:sz w:val="18"/>
                <w:szCs w:val="18"/>
              </w:rPr>
              <w:t>recurrent training</w:t>
            </w:r>
            <w:r>
              <w:rPr>
                <w:rFonts w:ascii="Arial" w:eastAsia="Times New Roman" w:hAnsi="Arial" w:cs="Arial"/>
                <w:sz w:val="18"/>
                <w:szCs w:val="18"/>
              </w:rPr>
              <w:t xml:space="preserve">, within 24 months of previous training in dangerous goods. </w:t>
            </w:r>
          </w:p>
        </w:tc>
      </w:tr>
      <w:tr w:rsidR="00000000" w:rsidTr="00626F80">
        <w:trPr>
          <w:divId w:val="2037345090"/>
        </w:trPr>
        <w:tc>
          <w:tcPr>
            <w:tcW w:w="9330" w:type="dxa"/>
            <w:hideMark/>
          </w:tcPr>
          <w:p w:rsidR="00626F80" w:rsidRDefault="00626F80">
            <w:pPr>
              <w:textAlignment w:val="center"/>
              <w:divId w:val="1937976255"/>
              <w:rPr>
                <w:rFonts w:ascii="Arial" w:eastAsia="Times New Roman" w:hAnsi="Arial" w:cs="Arial"/>
                <w:sz w:val="18"/>
                <w:szCs w:val="18"/>
              </w:rPr>
            </w:pPr>
            <w:sdt>
              <w:sdtPr>
                <w:rPr>
                  <w:rFonts w:ascii="Arial" w:eastAsia="Times New Roman" w:hAnsi="Arial" w:cs="Arial"/>
                  <w:sz w:val="18"/>
                  <w:szCs w:val="18"/>
                </w:rPr>
                <w:id w:val="802201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1225793535"/>
              <w:rPr>
                <w:rFonts w:ascii="Arial" w:eastAsia="Times New Roman" w:hAnsi="Arial" w:cs="Arial"/>
                <w:sz w:val="18"/>
                <w:szCs w:val="18"/>
              </w:rPr>
            </w:pPr>
            <w:sdt>
              <w:sdtPr>
                <w:rPr>
                  <w:rFonts w:ascii="Arial" w:eastAsia="Times New Roman" w:hAnsi="Arial" w:cs="Arial"/>
                  <w:sz w:val="18"/>
                  <w:szCs w:val="18"/>
                </w:rPr>
                <w:id w:val="-19807672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224491143"/>
              <w:rPr>
                <w:rFonts w:ascii="Arial" w:eastAsia="Times New Roman" w:hAnsi="Arial" w:cs="Arial"/>
                <w:sz w:val="18"/>
                <w:szCs w:val="18"/>
              </w:rPr>
            </w:pPr>
            <w:sdt>
              <w:sdtPr>
                <w:rPr>
                  <w:rFonts w:ascii="Arial" w:eastAsia="Times New Roman" w:hAnsi="Arial" w:cs="Arial"/>
                  <w:sz w:val="18"/>
                  <w:szCs w:val="18"/>
                </w:rPr>
                <w:id w:val="-13876333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1237283718"/>
              <w:rPr>
                <w:rFonts w:ascii="Arial" w:eastAsia="Times New Roman" w:hAnsi="Arial" w:cs="Arial"/>
                <w:sz w:val="18"/>
                <w:szCs w:val="18"/>
              </w:rPr>
            </w:pPr>
            <w:sdt>
              <w:sdtPr>
                <w:rPr>
                  <w:rFonts w:ascii="Arial" w:eastAsia="Times New Roman" w:hAnsi="Arial" w:cs="Arial"/>
                  <w:sz w:val="18"/>
                  <w:szCs w:val="18"/>
                </w:rPr>
                <w:id w:val="19986155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216279382"/>
              <w:rPr>
                <w:rFonts w:ascii="Arial" w:eastAsia="Times New Roman" w:hAnsi="Arial" w:cs="Arial"/>
                <w:sz w:val="18"/>
                <w:szCs w:val="18"/>
              </w:rPr>
            </w:pPr>
            <w:sdt>
              <w:sdtPr>
                <w:rPr>
                  <w:rFonts w:ascii="Arial" w:eastAsia="Times New Roman" w:hAnsi="Arial" w:cs="Arial"/>
                  <w:sz w:val="18"/>
                  <w:szCs w:val="18"/>
                </w:rPr>
                <w:id w:val="-3546586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2037345090"/>
        </w:trPr>
        <w:tc>
          <w:tcPr>
            <w:tcW w:w="9330" w:type="dxa"/>
            <w:hideMark/>
          </w:tcPr>
          <w:p w:rsidR="00626F80" w:rsidRDefault="00626F80">
            <w:pPr>
              <w:divId w:val="12356290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0753731"/>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2037345090"/>
        </w:trPr>
        <w:tc>
          <w:tcPr>
            <w:tcW w:w="9330" w:type="dxa"/>
            <w:hideMark/>
          </w:tcPr>
          <w:p w:rsidR="00626F80" w:rsidRDefault="00626F80">
            <w:pPr>
              <w:divId w:val="1676613017"/>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626F80" w:rsidRDefault="00626F80">
            <w:pPr>
              <w:divId w:val="613903931"/>
              <w:rPr>
                <w:rFonts w:ascii="Arial" w:eastAsia="Times New Roman" w:hAnsi="Arial" w:cs="Arial"/>
                <w:sz w:val="18"/>
                <w:szCs w:val="18"/>
              </w:rPr>
            </w:pPr>
            <w:sdt>
              <w:sdtPr>
                <w:rPr>
                  <w:rStyle w:val="iatacheckbox1"/>
                  <w:rFonts w:ascii="Arial" w:eastAsia="Times New Roman" w:hAnsi="Arial" w:cs="Arial"/>
                  <w:sz w:val="18"/>
                  <w:szCs w:val="18"/>
                </w:rPr>
                <w:id w:val="870500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626F80" w:rsidRDefault="00626F80">
            <w:pPr>
              <w:divId w:val="1838839606"/>
              <w:rPr>
                <w:rFonts w:ascii="Arial" w:eastAsia="Times New Roman" w:hAnsi="Arial" w:cs="Arial"/>
                <w:sz w:val="18"/>
                <w:szCs w:val="18"/>
              </w:rPr>
            </w:pPr>
            <w:sdt>
              <w:sdtPr>
                <w:rPr>
                  <w:rStyle w:val="iatacheckbox1"/>
                  <w:rFonts w:ascii="Arial" w:eastAsia="Times New Roman" w:hAnsi="Arial" w:cs="Arial"/>
                  <w:sz w:val="18"/>
                  <w:szCs w:val="18"/>
                </w:rPr>
                <w:id w:val="7055998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213544457"/>
              <w:rPr>
                <w:rFonts w:ascii="Arial" w:eastAsia="Times New Roman" w:hAnsi="Arial" w:cs="Arial"/>
                <w:sz w:val="18"/>
                <w:szCs w:val="18"/>
              </w:rPr>
            </w:pPr>
            <w:sdt>
              <w:sdtPr>
                <w:rPr>
                  <w:rStyle w:val="iatacheckbox1"/>
                  <w:rFonts w:ascii="Arial" w:eastAsia="Times New Roman" w:hAnsi="Arial" w:cs="Arial"/>
                  <w:sz w:val="18"/>
                  <w:szCs w:val="18"/>
                </w:rPr>
                <w:id w:val="15215897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626F80" w:rsidRDefault="00626F80">
            <w:pPr>
              <w:divId w:val="1893730953"/>
              <w:rPr>
                <w:rFonts w:ascii="Arial" w:eastAsia="Times New Roman" w:hAnsi="Arial" w:cs="Arial"/>
                <w:sz w:val="18"/>
                <w:szCs w:val="18"/>
              </w:rPr>
            </w:pPr>
            <w:sdt>
              <w:sdtPr>
                <w:rPr>
                  <w:rStyle w:val="iatacheckbox1"/>
                  <w:rFonts w:ascii="Arial" w:eastAsia="Times New Roman" w:hAnsi="Arial" w:cs="Arial"/>
                  <w:sz w:val="18"/>
                  <w:szCs w:val="18"/>
                </w:rPr>
                <w:id w:val="31789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dangerous goods training records of selected personnel (focus: completion of required training as appropriate for assigned responsibilities/duty functions). </w:t>
            </w:r>
          </w:p>
          <w:p w:rsidR="00626F80" w:rsidRDefault="00626F80">
            <w:pPr>
              <w:divId w:val="796681870"/>
              <w:rPr>
                <w:rFonts w:ascii="Arial" w:eastAsia="Times New Roman" w:hAnsi="Arial" w:cs="Arial"/>
                <w:sz w:val="18"/>
                <w:szCs w:val="18"/>
              </w:rPr>
            </w:pPr>
            <w:sdt>
              <w:sdtPr>
                <w:rPr>
                  <w:rStyle w:val="iatacheckbox1"/>
                  <w:rFonts w:ascii="Arial" w:eastAsia="Times New Roman" w:hAnsi="Arial" w:cs="Arial"/>
                  <w:sz w:val="18"/>
                  <w:szCs w:val="18"/>
                </w:rPr>
                <w:id w:val="-12437162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66775287"/>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2037345090"/>
        </w:trPr>
        <w:tc>
          <w:tcPr>
            <w:tcW w:w="9330" w:type="dxa"/>
            <w:hideMark/>
          </w:tcPr>
          <w:p w:rsidR="00626F80" w:rsidRDefault="00626F80">
            <w:pPr>
              <w:divId w:val="1827934142"/>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2056658432"/>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operations personnel is determined by the operator and may vary depending on specific responsibilities and duty function(s). </w:t>
            </w:r>
          </w:p>
          <w:p w:rsidR="00626F80" w:rsidRDefault="00626F80">
            <w:pPr>
              <w:divId w:val="126900932"/>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Personnel must receive recurrent training and assessment within 24 months of previous training and assessment to ensure that competency has been maintained. </w:t>
            </w:r>
          </w:p>
          <w:p w:rsidR="00626F80" w:rsidRDefault="00626F80">
            <w:pPr>
              <w:divId w:val="1013263237"/>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However, if recurrent training and assessment is completed within the final 3 months of validity of the previous training and assessment, the period of validity extends from the month on which the recurrent training and assessment was completed until 24 months from the expiry month of that previous training and assessment.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period, the new validity period would extend 24 months from the month the recurrent training was co</w:t>
            </w:r>
            <w:r>
              <w:rPr>
                <w:rFonts w:ascii="Arial" w:eastAsia="Times New Roman" w:hAnsi="Arial" w:cs="Arial"/>
                <w:sz w:val="18"/>
                <w:szCs w:val="18"/>
              </w:rPr>
              <w:t xml:space="preserve">mpleted. </w:t>
            </w:r>
          </w:p>
          <w:p w:rsidR="00626F80" w:rsidRDefault="00626F80">
            <w:pPr>
              <w:divId w:val="375159327"/>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Refer to DGR 1.5 </w:t>
            </w:r>
          </w:p>
          <w:p w:rsidR="00626F80" w:rsidRDefault="00626F80">
            <w:pPr>
              <w:divId w:val="556472520"/>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Dangerous Goods Training Guidance for Competency-Based Training and Assessment (CBTA) that includes adapted task lists for well-defined job functions is available at www.iata.org/dangerousgoods. </w:t>
            </w:r>
          </w:p>
        </w:tc>
      </w:tr>
    </w:tbl>
    <w:p w:rsidR="00626F80" w:rsidRDefault="00626F80">
      <w:pPr>
        <w:pStyle w:val="NormalWeb"/>
        <w:divId w:val="203734509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626F80">
        <w:trPr>
          <w:divId w:val="2037345090"/>
        </w:trPr>
        <w:tc>
          <w:tcPr>
            <w:tcW w:w="9330" w:type="dxa"/>
            <w:hideMark/>
          </w:tcPr>
          <w:p w:rsidR="00626F80" w:rsidRDefault="00626F80">
            <w:pPr>
              <w:rPr>
                <w:rFonts w:ascii="Arial" w:eastAsia="Times New Roman" w:hAnsi="Arial" w:cs="Arial"/>
                <w:sz w:val="23"/>
                <w:szCs w:val="23"/>
              </w:rPr>
            </w:pPr>
            <w:r>
              <w:rPr>
                <w:rFonts w:ascii="Arial" w:eastAsia="Times New Roman" w:hAnsi="Arial" w:cs="Arial"/>
                <w:b/>
                <w:bCs/>
                <w:sz w:val="23"/>
                <w:szCs w:val="23"/>
              </w:rPr>
              <w:t>CGO 2.2.2</w:t>
            </w:r>
          </w:p>
        </w:tc>
      </w:tr>
      <w:tr w:rsidR="00000000" w:rsidTr="00626F80">
        <w:trPr>
          <w:divId w:val="2037345090"/>
        </w:trPr>
        <w:tc>
          <w:tcPr>
            <w:tcW w:w="9330" w:type="dxa"/>
            <w:hideMark/>
          </w:tcPr>
          <w:p w:rsidR="00626F80" w:rsidRDefault="00626F80">
            <w:pPr>
              <w:divId w:val="1369531499"/>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If the Operator transports cargo, but does not transport dangerous goods, the Operator shall have a process to ensure cargo operations personnel assigned the responsibility for accepting or handling any cargo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w:t>
            </w:r>
            <w:r>
              <w:rPr>
                <w:rFonts w:ascii="Arial" w:eastAsia="Times New Roman" w:hAnsi="Arial" w:cs="Arial"/>
                <w:b/>
                <w:bCs/>
                <w:sz w:val="18"/>
                <w:szCs w:val="18"/>
              </w:rPr>
              <w:t>(GM)</w:t>
            </w:r>
          </w:p>
        </w:tc>
      </w:tr>
      <w:tr w:rsidR="00000000" w:rsidTr="00626F80">
        <w:trPr>
          <w:divId w:val="2037345090"/>
        </w:trPr>
        <w:tc>
          <w:tcPr>
            <w:tcW w:w="9330" w:type="dxa"/>
            <w:hideMark/>
          </w:tcPr>
          <w:p w:rsidR="00626F80" w:rsidRDefault="00626F80">
            <w:pPr>
              <w:textAlignment w:val="center"/>
              <w:divId w:val="2071734466"/>
              <w:rPr>
                <w:rFonts w:ascii="Arial" w:eastAsia="Times New Roman" w:hAnsi="Arial" w:cs="Arial"/>
                <w:sz w:val="18"/>
                <w:szCs w:val="18"/>
              </w:rPr>
            </w:pPr>
            <w:sdt>
              <w:sdtPr>
                <w:rPr>
                  <w:rFonts w:ascii="Arial" w:eastAsia="Times New Roman" w:hAnsi="Arial" w:cs="Arial"/>
                  <w:sz w:val="18"/>
                  <w:szCs w:val="18"/>
                </w:rPr>
                <w:id w:val="13320321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940533866"/>
              <w:rPr>
                <w:rFonts w:ascii="Arial" w:eastAsia="Times New Roman" w:hAnsi="Arial" w:cs="Arial"/>
                <w:sz w:val="18"/>
                <w:szCs w:val="18"/>
              </w:rPr>
            </w:pPr>
            <w:sdt>
              <w:sdtPr>
                <w:rPr>
                  <w:rFonts w:ascii="Arial" w:eastAsia="Times New Roman" w:hAnsi="Arial" w:cs="Arial"/>
                  <w:sz w:val="18"/>
                  <w:szCs w:val="18"/>
                </w:rPr>
                <w:id w:val="13460604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1322852692"/>
              <w:rPr>
                <w:rFonts w:ascii="Arial" w:eastAsia="Times New Roman" w:hAnsi="Arial" w:cs="Arial"/>
                <w:sz w:val="18"/>
                <w:szCs w:val="18"/>
              </w:rPr>
            </w:pPr>
            <w:sdt>
              <w:sdtPr>
                <w:rPr>
                  <w:rFonts w:ascii="Arial" w:eastAsia="Times New Roman" w:hAnsi="Arial" w:cs="Arial"/>
                  <w:sz w:val="18"/>
                  <w:szCs w:val="18"/>
                </w:rPr>
                <w:id w:val="1007791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453911445"/>
              <w:rPr>
                <w:rFonts w:ascii="Arial" w:eastAsia="Times New Roman" w:hAnsi="Arial" w:cs="Arial"/>
                <w:sz w:val="18"/>
                <w:szCs w:val="18"/>
              </w:rPr>
            </w:pPr>
            <w:sdt>
              <w:sdtPr>
                <w:rPr>
                  <w:rFonts w:ascii="Arial" w:eastAsia="Times New Roman" w:hAnsi="Arial" w:cs="Arial"/>
                  <w:sz w:val="18"/>
                  <w:szCs w:val="18"/>
                </w:rPr>
                <w:id w:val="2359065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318583991"/>
              <w:rPr>
                <w:rFonts w:ascii="Arial" w:eastAsia="Times New Roman" w:hAnsi="Arial" w:cs="Arial"/>
                <w:sz w:val="18"/>
                <w:szCs w:val="18"/>
              </w:rPr>
            </w:pPr>
            <w:sdt>
              <w:sdtPr>
                <w:rPr>
                  <w:rFonts w:ascii="Arial" w:eastAsia="Times New Roman" w:hAnsi="Arial" w:cs="Arial"/>
                  <w:sz w:val="18"/>
                  <w:szCs w:val="18"/>
                </w:rPr>
                <w:id w:val="5532019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2037345090"/>
        </w:trPr>
        <w:tc>
          <w:tcPr>
            <w:tcW w:w="9330" w:type="dxa"/>
            <w:hideMark/>
          </w:tcPr>
          <w:p w:rsidR="00626F80" w:rsidRDefault="00626F80">
            <w:pPr>
              <w:divId w:val="14689345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39790007"/>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2037345090"/>
        </w:trPr>
        <w:tc>
          <w:tcPr>
            <w:tcW w:w="9330" w:type="dxa"/>
            <w:hideMark/>
          </w:tcPr>
          <w:p w:rsidR="00626F80" w:rsidRDefault="00626F80">
            <w:pPr>
              <w:divId w:val="1144547173"/>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1005209639"/>
              <w:rPr>
                <w:rFonts w:ascii="Arial" w:eastAsia="Times New Roman" w:hAnsi="Arial" w:cs="Arial"/>
                <w:sz w:val="18"/>
                <w:szCs w:val="18"/>
              </w:rPr>
            </w:pPr>
            <w:sdt>
              <w:sdtPr>
                <w:rPr>
                  <w:rStyle w:val="iatacheckbox1"/>
                  <w:rFonts w:ascii="Arial" w:eastAsia="Times New Roman" w:hAnsi="Arial" w:cs="Arial"/>
                  <w:sz w:val="18"/>
                  <w:szCs w:val="18"/>
                </w:rPr>
                <w:id w:val="5691610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personnel with cargo acceptance/handling responsibilities. </w:t>
            </w:r>
          </w:p>
          <w:p w:rsidR="00626F80" w:rsidRDefault="00626F80">
            <w:pPr>
              <w:divId w:val="713427718"/>
              <w:rPr>
                <w:rFonts w:ascii="Arial" w:eastAsia="Times New Roman" w:hAnsi="Arial" w:cs="Arial"/>
                <w:sz w:val="18"/>
                <w:szCs w:val="18"/>
              </w:rPr>
            </w:pPr>
            <w:sdt>
              <w:sdtPr>
                <w:rPr>
                  <w:rStyle w:val="iatacheckbox1"/>
                  <w:rFonts w:ascii="Arial" w:eastAsia="Times New Roman" w:hAnsi="Arial" w:cs="Arial"/>
                  <w:sz w:val="18"/>
                  <w:szCs w:val="18"/>
                </w:rPr>
                <w:id w:val="-1810932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2006666253"/>
              <w:rPr>
                <w:rFonts w:ascii="Arial" w:eastAsia="Times New Roman" w:hAnsi="Arial" w:cs="Arial"/>
                <w:sz w:val="18"/>
                <w:szCs w:val="18"/>
              </w:rPr>
            </w:pPr>
            <w:sdt>
              <w:sdtPr>
                <w:rPr>
                  <w:rStyle w:val="iatacheckbox1"/>
                  <w:rFonts w:ascii="Arial" w:eastAsia="Times New Roman" w:hAnsi="Arial" w:cs="Arial"/>
                  <w:sz w:val="18"/>
                  <w:szCs w:val="18"/>
                </w:rPr>
                <w:id w:val="-4787677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dangerous goods training curricula/syllabi (focus: subject areas appropriate for personnel with cargo acceptance/handling responsibilities). </w:t>
            </w:r>
          </w:p>
          <w:p w:rsidR="00626F80" w:rsidRDefault="00626F80">
            <w:pPr>
              <w:divId w:val="974260394"/>
              <w:rPr>
                <w:rFonts w:ascii="Arial" w:eastAsia="Times New Roman" w:hAnsi="Arial" w:cs="Arial"/>
                <w:sz w:val="18"/>
                <w:szCs w:val="18"/>
              </w:rPr>
            </w:pPr>
            <w:sdt>
              <w:sdtPr>
                <w:rPr>
                  <w:rStyle w:val="iatacheckbox1"/>
                  <w:rFonts w:ascii="Arial" w:eastAsia="Times New Roman" w:hAnsi="Arial" w:cs="Arial"/>
                  <w:sz w:val="18"/>
                  <w:szCs w:val="18"/>
                </w:rPr>
                <w:id w:val="-1317101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 xml:space="preserve">initial/recurrent training records of selected cargo operations personnel (focus: completion of required training as appropriate for assigned responsibilities/duty functions). </w:t>
            </w:r>
          </w:p>
          <w:p w:rsidR="00626F80" w:rsidRDefault="00626F80">
            <w:pPr>
              <w:divId w:val="2037539036"/>
              <w:rPr>
                <w:rFonts w:ascii="Arial" w:eastAsia="Times New Roman" w:hAnsi="Arial" w:cs="Arial"/>
                <w:sz w:val="18"/>
                <w:szCs w:val="18"/>
              </w:rPr>
            </w:pPr>
            <w:sdt>
              <w:sdtPr>
                <w:rPr>
                  <w:rStyle w:val="iatacheckbox1"/>
                  <w:rFonts w:ascii="Arial" w:eastAsia="Times New Roman" w:hAnsi="Arial" w:cs="Arial"/>
                  <w:sz w:val="18"/>
                  <w:szCs w:val="18"/>
                </w:rPr>
                <w:id w:val="11923421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2954453"/>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2037345090"/>
        </w:trPr>
        <w:tc>
          <w:tcPr>
            <w:tcW w:w="9330" w:type="dxa"/>
            <w:hideMark/>
          </w:tcPr>
          <w:p w:rsidR="00626F80" w:rsidRDefault="00626F80">
            <w:pPr>
              <w:divId w:val="1782533156"/>
              <w:rPr>
                <w:rFonts w:ascii="Arial" w:eastAsia="Times New Roman" w:hAnsi="Arial" w:cs="Arial"/>
                <w:b/>
                <w:bCs/>
                <w:sz w:val="23"/>
                <w:szCs w:val="23"/>
              </w:rPr>
            </w:pPr>
            <w:r>
              <w:rPr>
                <w:rFonts w:ascii="Arial" w:eastAsia="Times New Roman" w:hAnsi="Arial" w:cs="Arial"/>
                <w:b/>
                <w:bCs/>
                <w:sz w:val="23"/>
                <w:szCs w:val="23"/>
              </w:rPr>
              <w:lastRenderedPageBreak/>
              <w:t>Guidance</w:t>
            </w:r>
          </w:p>
          <w:p w:rsidR="00626F80" w:rsidRDefault="00626F80">
            <w:pPr>
              <w:divId w:val="592783466"/>
              <w:rPr>
                <w:rFonts w:ascii="Arial" w:eastAsia="Times New Roman" w:hAnsi="Arial" w:cs="Arial"/>
                <w:sz w:val="18"/>
                <w:szCs w:val="18"/>
              </w:rPr>
            </w:pPr>
            <w:r>
              <w:rPr>
                <w:rFonts w:ascii="Arial" w:eastAsia="Times New Roman" w:hAnsi="Arial" w:cs="Arial"/>
                <w:sz w:val="18"/>
                <w:szCs w:val="18"/>
              </w:rPr>
              <w:t xml:space="preserve">When an operator does not transport dangerous goods (i.e. a “no-carry” operator), dangerous goods training is still required for cargo operations personnel to ensure declared and undeclared dangerous goods are recognized and prohibited from being carried or loaded onto an aircraft. </w:t>
            </w:r>
          </w:p>
          <w:p w:rsidR="00626F80" w:rsidRDefault="00626F80">
            <w:pPr>
              <w:divId w:val="81025267"/>
              <w:rPr>
                <w:rFonts w:ascii="Arial" w:eastAsia="Times New Roman" w:hAnsi="Arial" w:cs="Arial"/>
                <w:sz w:val="18"/>
                <w:szCs w:val="18"/>
              </w:rPr>
            </w:pPr>
            <w:r>
              <w:rPr>
                <w:rFonts w:ascii="Arial" w:eastAsia="Times New Roman" w:hAnsi="Arial" w:cs="Arial"/>
                <w:sz w:val="18"/>
                <w:szCs w:val="18"/>
              </w:rPr>
              <w:t xml:space="preserve">Dangerous goods training is structured to provide the requisite knowledge to permit cargo operations personnel to recognize dangerous goods, whether labeled or not labeled, and to prevent such dangerous goods from being inadvertently accepted and/or planned for loading into an aircraft. </w:t>
            </w:r>
          </w:p>
          <w:p w:rsidR="00626F80" w:rsidRDefault="00626F80">
            <w:pPr>
              <w:divId w:val="54474049"/>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handling personnel is determined by the Operator and may vary depending on specific responsibilities and duty function(s). </w:t>
            </w:r>
          </w:p>
          <w:p w:rsidR="00626F80" w:rsidRDefault="00626F80">
            <w:pPr>
              <w:divId w:val="209148730"/>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Personnel must receive recurrent training and assessment within 24 months of previous training and assessment to ensure that competency has been maintained. </w:t>
            </w:r>
          </w:p>
          <w:p w:rsidR="00626F80" w:rsidRDefault="00626F80">
            <w:pPr>
              <w:divId w:val="1958874377"/>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However, if recurrent training and assessment is completed within the final 3 months of validity of the previous training and assessment, the period of validity extends from the month on which the recurrent training and assessment was completed until 24 months from the expiry month of that previous training and assessment. If such recurrent training is completed prior to the final three months of the validity period, the new validity period would extend 24 months from the month the recurrent training was co</w:t>
            </w:r>
            <w:r>
              <w:rPr>
                <w:rFonts w:ascii="Arial" w:eastAsia="Times New Roman" w:hAnsi="Arial" w:cs="Arial"/>
                <w:sz w:val="18"/>
                <w:szCs w:val="18"/>
              </w:rPr>
              <w:t xml:space="preserve">mpleted. </w:t>
            </w:r>
          </w:p>
          <w:p w:rsidR="00626F80" w:rsidRDefault="00626F80">
            <w:pPr>
              <w:divId w:val="505023562"/>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Refer to DGR 1.5 </w:t>
            </w:r>
          </w:p>
          <w:p w:rsidR="00626F80" w:rsidRDefault="00626F80">
            <w:pPr>
              <w:divId w:val="1988853467"/>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Dangerous Goods Training Guidance for Competency-Based Training and Assessment (CBTA) that includes adapted task lists for well-defined job functions is available at www.iata.org/dangerousgoods. </w:t>
            </w:r>
          </w:p>
        </w:tc>
      </w:tr>
    </w:tbl>
    <w:p w:rsidR="00626F80" w:rsidRDefault="00626F80">
      <w:pPr>
        <w:pStyle w:val="NormalWeb"/>
        <w:divId w:val="2037345090"/>
        <w:rPr>
          <w:rFonts w:ascii="Arial" w:hAnsi="Arial" w:cs="Arial"/>
          <w:color w:val="022A4C"/>
          <w:sz w:val="18"/>
          <w:szCs w:val="18"/>
        </w:rPr>
      </w:pPr>
      <w:r>
        <w:rPr>
          <w:rFonts w:ascii="Arial" w:hAnsi="Arial" w:cs="Arial"/>
          <w:color w:val="022A4C"/>
          <w:sz w:val="18"/>
          <w:szCs w:val="18"/>
        </w:rPr>
        <w:t> </w:t>
      </w:r>
    </w:p>
    <w:p w:rsidR="00626F80" w:rsidRDefault="00626F80" w:rsidP="00626F80">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Acceptance and Handling</w:t>
      </w:r>
    </w:p>
    <w:p w:rsidR="00626F80" w:rsidRDefault="00626F80">
      <w:pPr>
        <w:rPr>
          <w:rFonts w:ascii="Arial" w:eastAsia="Times New Roman" w:hAnsi="Arial" w:cs="Arial"/>
          <w:color w:val="022A4C"/>
          <w:sz w:val="18"/>
          <w:szCs w:val="18"/>
        </w:rPr>
      </w:pPr>
    </w:p>
    <w:p w:rsidR="00626F80" w:rsidRDefault="00626F80" w:rsidP="00626F8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 Cargo</w:t>
      </w:r>
    </w:p>
    <w:tbl>
      <w:tblPr>
        <w:tblStyle w:val="TableGrid"/>
        <w:tblW w:w="5000" w:type="pct"/>
        <w:tblLayout w:type="fixed"/>
        <w:tblLook w:val="04A0" w:firstRow="1" w:lastRow="0" w:firstColumn="1" w:lastColumn="0" w:noHBand="0" w:noVBand="1"/>
      </w:tblPr>
      <w:tblGrid>
        <w:gridCol w:w="9576"/>
      </w:tblGrid>
      <w:tr w:rsidR="00000000" w:rsidTr="00626F80">
        <w:trPr>
          <w:divId w:val="1559629588"/>
        </w:trPr>
        <w:tc>
          <w:tcPr>
            <w:tcW w:w="9330" w:type="dxa"/>
            <w:hideMark/>
          </w:tcPr>
          <w:p w:rsidR="00626F80" w:rsidRDefault="00626F80">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CGO 3.1.1</w:t>
            </w:r>
          </w:p>
        </w:tc>
      </w:tr>
      <w:tr w:rsidR="00000000" w:rsidTr="00626F80">
        <w:trPr>
          <w:divId w:val="1559629588"/>
        </w:trPr>
        <w:tc>
          <w:tcPr>
            <w:tcW w:w="9330" w:type="dxa"/>
            <w:hideMark/>
          </w:tcPr>
          <w:p w:rsidR="00626F80" w:rsidRDefault="00626F80">
            <w:pPr>
              <w:divId w:val="1935892593"/>
              <w:rPr>
                <w:rFonts w:ascii="Arial" w:eastAsia="Times New Roman" w:hAnsi="Arial" w:cs="Arial"/>
                <w:sz w:val="18"/>
                <w:szCs w:val="18"/>
              </w:rPr>
            </w:pPr>
            <w:r>
              <w:rPr>
                <w:rFonts w:ascii="Arial" w:eastAsia="Times New Roman" w:hAnsi="Arial" w:cs="Arial"/>
                <w:sz w:val="18"/>
                <w:szCs w:val="18"/>
              </w:rPr>
              <w:t xml:space="preserve">If the Operator transports cargo, the Operator shall have a process to ensure such shipments accepted for transport: </w:t>
            </w:r>
          </w:p>
          <w:p w:rsidR="00626F80" w:rsidRDefault="00626F80">
            <w:pPr>
              <w:pStyle w:val="iatalistitem"/>
              <w:numPr>
                <w:ilvl w:val="0"/>
                <w:numId w:val="4"/>
              </w:numPr>
              <w:divId w:val="1935892593"/>
              <w:rPr>
                <w:rFonts w:ascii="Arial" w:eastAsia="Times New Roman" w:hAnsi="Arial" w:cs="Arial"/>
                <w:sz w:val="18"/>
                <w:szCs w:val="18"/>
              </w:rPr>
            </w:pPr>
            <w:r>
              <w:rPr>
                <w:rFonts w:ascii="Arial" w:eastAsia="Times New Roman" w:hAnsi="Arial" w:cs="Arial"/>
                <w:sz w:val="18"/>
                <w:szCs w:val="18"/>
              </w:rPr>
              <w:t>are in compliance with the OM or equivalent document as specified in CGO 1.6.1;</w:t>
            </w:r>
          </w:p>
          <w:p w:rsidR="00626F80" w:rsidRDefault="00626F80">
            <w:pPr>
              <w:pStyle w:val="iatalistitem"/>
              <w:numPr>
                <w:ilvl w:val="0"/>
                <w:numId w:val="4"/>
              </w:numPr>
              <w:divId w:val="1935892593"/>
              <w:rPr>
                <w:rFonts w:ascii="Arial" w:eastAsia="Times New Roman" w:hAnsi="Arial" w:cs="Arial"/>
                <w:sz w:val="18"/>
                <w:szCs w:val="18"/>
              </w:rPr>
            </w:pPr>
            <w:r>
              <w:rPr>
                <w:rFonts w:ascii="Arial" w:eastAsia="Times New Roman" w:hAnsi="Arial" w:cs="Arial"/>
                <w:sz w:val="18"/>
                <w:szCs w:val="18"/>
              </w:rPr>
              <w:t>If interline cargo, are in compliance with IATA interline cargo requirements;</w:t>
            </w:r>
          </w:p>
        </w:tc>
      </w:tr>
      <w:tr w:rsidR="00000000" w:rsidTr="00626F80">
        <w:trPr>
          <w:divId w:val="1559629588"/>
        </w:trPr>
        <w:tc>
          <w:tcPr>
            <w:tcW w:w="9330" w:type="dxa"/>
            <w:hideMark/>
          </w:tcPr>
          <w:p w:rsidR="00626F80" w:rsidRDefault="00626F80">
            <w:pPr>
              <w:textAlignment w:val="center"/>
              <w:divId w:val="1979260055"/>
              <w:rPr>
                <w:rFonts w:ascii="Arial" w:eastAsia="Times New Roman" w:hAnsi="Arial" w:cs="Arial"/>
                <w:sz w:val="18"/>
                <w:szCs w:val="18"/>
              </w:rPr>
            </w:pPr>
            <w:sdt>
              <w:sdtPr>
                <w:rPr>
                  <w:rFonts w:ascii="Arial" w:eastAsia="Times New Roman" w:hAnsi="Arial" w:cs="Arial"/>
                  <w:sz w:val="18"/>
                  <w:szCs w:val="18"/>
                </w:rPr>
                <w:id w:val="-15233103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1839617461"/>
              <w:rPr>
                <w:rFonts w:ascii="Arial" w:eastAsia="Times New Roman" w:hAnsi="Arial" w:cs="Arial"/>
                <w:sz w:val="18"/>
                <w:szCs w:val="18"/>
              </w:rPr>
            </w:pPr>
            <w:sdt>
              <w:sdtPr>
                <w:rPr>
                  <w:rFonts w:ascii="Arial" w:eastAsia="Times New Roman" w:hAnsi="Arial" w:cs="Arial"/>
                  <w:sz w:val="18"/>
                  <w:szCs w:val="18"/>
                </w:rPr>
                <w:id w:val="-383870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440420117"/>
              <w:rPr>
                <w:rFonts w:ascii="Arial" w:eastAsia="Times New Roman" w:hAnsi="Arial" w:cs="Arial"/>
                <w:sz w:val="18"/>
                <w:szCs w:val="18"/>
              </w:rPr>
            </w:pPr>
            <w:sdt>
              <w:sdtPr>
                <w:rPr>
                  <w:rFonts w:ascii="Arial" w:eastAsia="Times New Roman" w:hAnsi="Arial" w:cs="Arial"/>
                  <w:sz w:val="18"/>
                  <w:szCs w:val="18"/>
                </w:rPr>
                <w:id w:val="11925041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192160257"/>
              <w:rPr>
                <w:rFonts w:ascii="Arial" w:eastAsia="Times New Roman" w:hAnsi="Arial" w:cs="Arial"/>
                <w:sz w:val="18"/>
                <w:szCs w:val="18"/>
              </w:rPr>
            </w:pPr>
            <w:sdt>
              <w:sdtPr>
                <w:rPr>
                  <w:rFonts w:ascii="Arial" w:eastAsia="Times New Roman" w:hAnsi="Arial" w:cs="Arial"/>
                  <w:sz w:val="18"/>
                  <w:szCs w:val="18"/>
                </w:rPr>
                <w:id w:val="9908279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311524491"/>
              <w:rPr>
                <w:rFonts w:ascii="Arial" w:eastAsia="Times New Roman" w:hAnsi="Arial" w:cs="Arial"/>
                <w:sz w:val="18"/>
                <w:szCs w:val="18"/>
              </w:rPr>
            </w:pPr>
            <w:sdt>
              <w:sdtPr>
                <w:rPr>
                  <w:rFonts w:ascii="Arial" w:eastAsia="Times New Roman" w:hAnsi="Arial" w:cs="Arial"/>
                  <w:sz w:val="18"/>
                  <w:szCs w:val="18"/>
                </w:rPr>
                <w:id w:val="-7272268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1559629588"/>
        </w:trPr>
        <w:tc>
          <w:tcPr>
            <w:tcW w:w="9330" w:type="dxa"/>
            <w:hideMark/>
          </w:tcPr>
          <w:p w:rsidR="00626F80" w:rsidRDefault="00626F80">
            <w:pPr>
              <w:divId w:val="5127558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5973861"/>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1559629588"/>
        </w:trPr>
        <w:tc>
          <w:tcPr>
            <w:tcW w:w="9330" w:type="dxa"/>
            <w:hideMark/>
          </w:tcPr>
          <w:p w:rsidR="00626F80" w:rsidRDefault="00626F80">
            <w:pPr>
              <w:divId w:val="859900829"/>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182671136"/>
              <w:rPr>
                <w:rFonts w:ascii="Arial" w:eastAsia="Times New Roman" w:hAnsi="Arial" w:cs="Arial"/>
                <w:sz w:val="18"/>
                <w:szCs w:val="18"/>
              </w:rPr>
            </w:pPr>
            <w:sdt>
              <w:sdtPr>
                <w:rPr>
                  <w:rStyle w:val="iatacheckbox1"/>
                  <w:rFonts w:ascii="Arial" w:eastAsia="Times New Roman" w:hAnsi="Arial" w:cs="Arial"/>
                  <w:sz w:val="18"/>
                  <w:szCs w:val="18"/>
                </w:rPr>
                <w:id w:val="-6939945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cargo shipments accepted for transport are in compliance with applicable requirements. </w:t>
            </w:r>
          </w:p>
          <w:p w:rsidR="00626F80" w:rsidRDefault="00626F80">
            <w:pPr>
              <w:divId w:val="1996645978"/>
              <w:rPr>
                <w:rFonts w:ascii="Arial" w:eastAsia="Times New Roman" w:hAnsi="Arial" w:cs="Arial"/>
                <w:sz w:val="18"/>
                <w:szCs w:val="18"/>
              </w:rPr>
            </w:pPr>
            <w:sdt>
              <w:sdtPr>
                <w:rPr>
                  <w:rStyle w:val="iatacheckbox1"/>
                  <w:rFonts w:ascii="Arial" w:eastAsia="Times New Roman" w:hAnsi="Arial" w:cs="Arial"/>
                  <w:sz w:val="18"/>
                  <w:szCs w:val="18"/>
                </w:rPr>
                <w:id w:val="-2360157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804350408"/>
              <w:rPr>
                <w:rFonts w:ascii="Arial" w:eastAsia="Times New Roman" w:hAnsi="Arial" w:cs="Arial"/>
                <w:sz w:val="18"/>
                <w:szCs w:val="18"/>
              </w:rPr>
            </w:pPr>
            <w:sdt>
              <w:sdtPr>
                <w:rPr>
                  <w:rStyle w:val="iatacheckbox1"/>
                  <w:rFonts w:ascii="Arial" w:eastAsia="Times New Roman" w:hAnsi="Arial" w:cs="Arial"/>
                  <w:sz w:val="18"/>
                  <w:szCs w:val="18"/>
                </w:rPr>
                <w:id w:val="-1284657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reports. </w:t>
            </w:r>
          </w:p>
          <w:p w:rsidR="00626F80" w:rsidRDefault="00626F80">
            <w:pPr>
              <w:divId w:val="891694790"/>
              <w:rPr>
                <w:rFonts w:ascii="Arial" w:eastAsia="Times New Roman" w:hAnsi="Arial" w:cs="Arial"/>
                <w:sz w:val="18"/>
                <w:szCs w:val="18"/>
              </w:rPr>
            </w:pPr>
            <w:sdt>
              <w:sdtPr>
                <w:rPr>
                  <w:rStyle w:val="iatacheckbox1"/>
                  <w:rFonts w:ascii="Arial" w:eastAsia="Times New Roman" w:hAnsi="Arial" w:cs="Arial"/>
                  <w:sz w:val="18"/>
                  <w:szCs w:val="18"/>
                </w:rPr>
                <w:id w:val="3677322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process for ensuring cargo shipments comply with applicable requirements). </w:t>
            </w:r>
          </w:p>
          <w:p w:rsidR="00626F80" w:rsidRDefault="00626F80">
            <w:pPr>
              <w:divId w:val="1944678527"/>
              <w:rPr>
                <w:rFonts w:ascii="Arial" w:eastAsia="Times New Roman" w:hAnsi="Arial" w:cs="Arial"/>
                <w:sz w:val="18"/>
                <w:szCs w:val="18"/>
              </w:rPr>
            </w:pPr>
            <w:sdt>
              <w:sdtPr>
                <w:rPr>
                  <w:rStyle w:val="iatacheckbox1"/>
                  <w:rFonts w:ascii="Arial" w:eastAsia="Times New Roman" w:hAnsi="Arial" w:cs="Arial"/>
                  <w:sz w:val="18"/>
                  <w:szCs w:val="18"/>
                </w:rPr>
                <w:id w:val="7421454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8177555"/>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1559629588"/>
        </w:trPr>
        <w:tc>
          <w:tcPr>
            <w:tcW w:w="9330" w:type="dxa"/>
            <w:hideMark/>
          </w:tcPr>
          <w:p w:rsidR="00626F80" w:rsidRDefault="00626F80">
            <w:pPr>
              <w:divId w:val="1886791415"/>
              <w:rPr>
                <w:rFonts w:ascii="Arial" w:eastAsia="Times New Roman" w:hAnsi="Arial" w:cs="Arial"/>
                <w:b/>
                <w:bCs/>
                <w:sz w:val="23"/>
                <w:szCs w:val="23"/>
              </w:rPr>
            </w:pPr>
            <w:r>
              <w:rPr>
                <w:rFonts w:ascii="Arial" w:eastAsia="Times New Roman" w:hAnsi="Arial" w:cs="Arial"/>
                <w:b/>
                <w:bCs/>
                <w:sz w:val="23"/>
                <w:szCs w:val="23"/>
              </w:rPr>
              <w:lastRenderedPageBreak/>
              <w:t>Guidance</w:t>
            </w:r>
          </w:p>
          <w:p w:rsidR="00626F80" w:rsidRDefault="00626F80">
            <w:pPr>
              <w:divId w:val="63771023"/>
              <w:rPr>
                <w:rFonts w:ascii="Arial" w:eastAsia="Times New Roman" w:hAnsi="Arial" w:cs="Arial"/>
                <w:sz w:val="18"/>
                <w:szCs w:val="18"/>
              </w:rPr>
            </w:pPr>
            <w:r>
              <w:rPr>
                <w:rFonts w:ascii="Arial" w:eastAsia="Times New Roman" w:hAnsi="Arial" w:cs="Arial"/>
                <w:sz w:val="18"/>
                <w:szCs w:val="18"/>
              </w:rPr>
              <w:t xml:space="preserve">Cargo is accepted under the terms of the OM, which typically specifies procedures to ensure acceptance personnel verify the cargo (revenue or non-revenue) has been packed in a manner: </w:t>
            </w:r>
          </w:p>
          <w:p w:rsidR="00626F80" w:rsidRDefault="00626F80">
            <w:pPr>
              <w:pStyle w:val="iatalistitem"/>
              <w:numPr>
                <w:ilvl w:val="0"/>
                <w:numId w:val="5"/>
              </w:numPr>
              <w:divId w:val="63771023"/>
              <w:rPr>
                <w:rFonts w:ascii="Arial" w:eastAsia="Times New Roman" w:hAnsi="Arial" w:cs="Arial"/>
                <w:sz w:val="18"/>
                <w:szCs w:val="18"/>
              </w:rPr>
            </w:pPr>
            <w:r>
              <w:rPr>
                <w:rFonts w:ascii="Arial" w:eastAsia="Times New Roman" w:hAnsi="Arial" w:cs="Arial"/>
                <w:sz w:val="18"/>
                <w:szCs w:val="18"/>
              </w:rPr>
              <w:t>For safe transport with ordinary care in handling;</w:t>
            </w:r>
          </w:p>
          <w:p w:rsidR="00626F80" w:rsidRDefault="00626F80">
            <w:pPr>
              <w:pStyle w:val="iatalistitem"/>
              <w:numPr>
                <w:ilvl w:val="0"/>
                <w:numId w:val="5"/>
              </w:numPr>
              <w:divId w:val="63771023"/>
              <w:rPr>
                <w:rFonts w:ascii="Arial" w:eastAsia="Times New Roman" w:hAnsi="Arial" w:cs="Arial"/>
                <w:sz w:val="18"/>
                <w:szCs w:val="18"/>
              </w:rPr>
            </w:pPr>
            <w:r>
              <w:rPr>
                <w:rFonts w:ascii="Arial" w:eastAsia="Times New Roman" w:hAnsi="Arial" w:cs="Arial"/>
                <w:sz w:val="18"/>
                <w:szCs w:val="18"/>
              </w:rPr>
              <w:t>To preclude injury or damage to any person, cargo or property.</w:t>
            </w:r>
          </w:p>
          <w:p w:rsidR="00626F80" w:rsidRDefault="00626F80">
            <w:pPr>
              <w:divId w:val="497581969"/>
              <w:rPr>
                <w:rFonts w:ascii="Arial" w:eastAsia="Times New Roman" w:hAnsi="Arial" w:cs="Arial"/>
                <w:sz w:val="18"/>
                <w:szCs w:val="18"/>
              </w:rPr>
            </w:pPr>
            <w:r>
              <w:rPr>
                <w:rFonts w:ascii="Arial" w:eastAsia="Times New Roman" w:hAnsi="Arial" w:cs="Arial"/>
                <w:sz w:val="18"/>
                <w:szCs w:val="18"/>
              </w:rPr>
              <w:t>Also, interline cargo typically complies with the applicable requirements of the receiving operator(s).</w:t>
            </w:r>
          </w:p>
          <w:p w:rsidR="00626F80" w:rsidRDefault="00626F80">
            <w:pPr>
              <w:divId w:val="151026028"/>
              <w:rPr>
                <w:rFonts w:ascii="Arial" w:eastAsia="Times New Roman" w:hAnsi="Arial" w:cs="Arial"/>
                <w:sz w:val="18"/>
                <w:szCs w:val="18"/>
              </w:rPr>
            </w:pPr>
            <w:r>
              <w:rPr>
                <w:rFonts w:ascii="Arial" w:eastAsia="Times New Roman" w:hAnsi="Arial" w:cs="Arial"/>
                <w:sz w:val="18"/>
                <w:szCs w:val="18"/>
              </w:rPr>
              <w:t>Refer to the IATA Cargo Services Conference Resolution 660 for guidance pertaining to interline cargo.</w:t>
            </w:r>
          </w:p>
        </w:tc>
      </w:tr>
    </w:tbl>
    <w:p w:rsidR="00626F80" w:rsidRDefault="00626F80">
      <w:pPr>
        <w:pStyle w:val="NormalWeb"/>
        <w:divId w:val="1559629588"/>
        <w:rPr>
          <w:rFonts w:ascii="Arial" w:hAnsi="Arial" w:cs="Arial"/>
          <w:color w:val="022A4C"/>
          <w:sz w:val="18"/>
          <w:szCs w:val="18"/>
        </w:rPr>
      </w:pPr>
      <w:r>
        <w:rPr>
          <w:rFonts w:ascii="Arial" w:hAnsi="Arial" w:cs="Arial"/>
          <w:color w:val="022A4C"/>
          <w:sz w:val="18"/>
          <w:szCs w:val="18"/>
        </w:rPr>
        <w:t> </w:t>
      </w:r>
    </w:p>
    <w:p w:rsidR="00626F80" w:rsidRDefault="00626F80" w:rsidP="00626F80">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Dangerous Goods</w:t>
      </w:r>
    </w:p>
    <w:tbl>
      <w:tblPr>
        <w:tblStyle w:val="TableGrid"/>
        <w:tblW w:w="5000" w:type="pct"/>
        <w:tblLayout w:type="fixed"/>
        <w:tblLook w:val="04A0" w:firstRow="1" w:lastRow="0" w:firstColumn="1" w:lastColumn="0" w:noHBand="0" w:noVBand="1"/>
      </w:tblPr>
      <w:tblGrid>
        <w:gridCol w:w="9576"/>
      </w:tblGrid>
      <w:tr w:rsidR="00000000" w:rsidTr="00626F80">
        <w:trPr>
          <w:divId w:val="1118572310"/>
        </w:trPr>
        <w:tc>
          <w:tcPr>
            <w:tcW w:w="9330" w:type="dxa"/>
            <w:hideMark/>
          </w:tcPr>
          <w:p w:rsidR="00626F80" w:rsidRDefault="00626F80">
            <w:pPr>
              <w:rPr>
                <w:rFonts w:ascii="Arial" w:eastAsia="Times New Roman" w:hAnsi="Arial" w:cs="Arial"/>
                <w:sz w:val="23"/>
                <w:szCs w:val="23"/>
              </w:rPr>
            </w:pPr>
            <w:r>
              <w:rPr>
                <w:rFonts w:ascii="Arial" w:eastAsia="Times New Roman" w:hAnsi="Arial" w:cs="Arial"/>
                <w:b/>
                <w:bCs/>
                <w:sz w:val="23"/>
                <w:szCs w:val="23"/>
              </w:rPr>
              <w:t>CGO 3.2.1</w:t>
            </w:r>
          </w:p>
        </w:tc>
      </w:tr>
      <w:tr w:rsidR="00000000" w:rsidTr="00626F80">
        <w:trPr>
          <w:divId w:val="1118572310"/>
        </w:trPr>
        <w:tc>
          <w:tcPr>
            <w:tcW w:w="9330" w:type="dxa"/>
            <w:hideMark/>
          </w:tcPr>
          <w:p w:rsidR="00626F80" w:rsidRDefault="00626F80">
            <w:pPr>
              <w:divId w:val="188567023"/>
              <w:rPr>
                <w:rFonts w:ascii="Arial" w:eastAsia="Times New Roman" w:hAnsi="Arial" w:cs="Arial"/>
                <w:sz w:val="18"/>
                <w:szCs w:val="18"/>
              </w:rPr>
            </w:pPr>
            <w:r>
              <w:rPr>
                <w:rFonts w:ascii="Arial" w:eastAsia="Times New Roman" w:hAnsi="Arial" w:cs="Arial"/>
                <w:sz w:val="18"/>
                <w:szCs w:val="18"/>
              </w:rPr>
              <w:t>If the Operator transp</w:t>
            </w:r>
            <w:r>
              <w:rPr>
                <w:rFonts w:ascii="Arial" w:eastAsia="Times New Roman" w:hAnsi="Arial" w:cs="Arial"/>
                <w:sz w:val="18"/>
                <w:szCs w:val="18"/>
              </w:rPr>
              <w:t xml:space="preserve">orts dangerous goods as revenue or non-revenue cargo, the Operator shall have a Dangerous Goods Acceptance Checklist that: </w:t>
            </w:r>
          </w:p>
          <w:p w:rsidR="00626F80" w:rsidRDefault="00626F80">
            <w:pPr>
              <w:pStyle w:val="iatalistitem"/>
              <w:numPr>
                <w:ilvl w:val="0"/>
                <w:numId w:val="6"/>
              </w:numPr>
              <w:divId w:val="188567023"/>
              <w:rPr>
                <w:rFonts w:ascii="Arial" w:eastAsia="Times New Roman" w:hAnsi="Arial" w:cs="Arial"/>
                <w:sz w:val="18"/>
                <w:szCs w:val="18"/>
              </w:rPr>
            </w:pPr>
            <w:r>
              <w:rPr>
                <w:rFonts w:ascii="Arial" w:eastAsia="Times New Roman" w:hAnsi="Arial" w:cs="Arial"/>
                <w:sz w:val="18"/>
                <w:szCs w:val="18"/>
              </w:rPr>
              <w:t>Reflects applicable requirements contained in the current dangerous goods regulations.</w:t>
            </w:r>
          </w:p>
          <w:p w:rsidR="00626F80" w:rsidRDefault="00626F80">
            <w:pPr>
              <w:pStyle w:val="iatalistitem"/>
              <w:numPr>
                <w:ilvl w:val="0"/>
                <w:numId w:val="6"/>
              </w:numPr>
              <w:divId w:val="188567023"/>
              <w:rPr>
                <w:rFonts w:ascii="Arial" w:eastAsia="Times New Roman" w:hAnsi="Arial" w:cs="Arial"/>
                <w:sz w:val="18"/>
                <w:szCs w:val="18"/>
              </w:rPr>
            </w:pPr>
            <w:r>
              <w:rPr>
                <w:rFonts w:ascii="Arial" w:eastAsia="Times New Roman" w:hAnsi="Arial" w:cs="Arial"/>
                <w:sz w:val="18"/>
                <w:szCs w:val="18"/>
              </w:rPr>
              <w:t xml:space="preserve">Once completed, contains information that identifies the person(s) that performed the acceptance check. </w:t>
            </w:r>
            <w:r>
              <w:rPr>
                <w:rFonts w:ascii="Arial" w:eastAsia="Times New Roman" w:hAnsi="Arial" w:cs="Arial"/>
                <w:b/>
                <w:bCs/>
                <w:sz w:val="18"/>
                <w:szCs w:val="18"/>
              </w:rPr>
              <w:t>(GM)</w:t>
            </w:r>
          </w:p>
        </w:tc>
      </w:tr>
      <w:tr w:rsidR="00000000" w:rsidTr="00626F80">
        <w:trPr>
          <w:divId w:val="1118572310"/>
        </w:trPr>
        <w:tc>
          <w:tcPr>
            <w:tcW w:w="9330" w:type="dxa"/>
            <w:hideMark/>
          </w:tcPr>
          <w:p w:rsidR="00626F80" w:rsidRDefault="00626F80">
            <w:pPr>
              <w:textAlignment w:val="center"/>
              <w:divId w:val="1636717111"/>
              <w:rPr>
                <w:rFonts w:ascii="Arial" w:eastAsia="Times New Roman" w:hAnsi="Arial" w:cs="Arial"/>
                <w:sz w:val="18"/>
                <w:szCs w:val="18"/>
              </w:rPr>
            </w:pPr>
            <w:sdt>
              <w:sdtPr>
                <w:rPr>
                  <w:rFonts w:ascii="Arial" w:eastAsia="Times New Roman" w:hAnsi="Arial" w:cs="Arial"/>
                  <w:sz w:val="18"/>
                  <w:szCs w:val="18"/>
                </w:rPr>
                <w:id w:val="13371108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585114983"/>
              <w:rPr>
                <w:rFonts w:ascii="Arial" w:eastAsia="Times New Roman" w:hAnsi="Arial" w:cs="Arial"/>
                <w:sz w:val="18"/>
                <w:szCs w:val="18"/>
              </w:rPr>
            </w:pPr>
            <w:sdt>
              <w:sdtPr>
                <w:rPr>
                  <w:rFonts w:ascii="Arial" w:eastAsia="Times New Roman" w:hAnsi="Arial" w:cs="Arial"/>
                  <w:sz w:val="18"/>
                  <w:szCs w:val="18"/>
                </w:rPr>
                <w:id w:val="-9312035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1916352138"/>
              <w:rPr>
                <w:rFonts w:ascii="Arial" w:eastAsia="Times New Roman" w:hAnsi="Arial" w:cs="Arial"/>
                <w:sz w:val="18"/>
                <w:szCs w:val="18"/>
              </w:rPr>
            </w:pPr>
            <w:sdt>
              <w:sdtPr>
                <w:rPr>
                  <w:rFonts w:ascii="Arial" w:eastAsia="Times New Roman" w:hAnsi="Arial" w:cs="Arial"/>
                  <w:sz w:val="18"/>
                  <w:szCs w:val="18"/>
                </w:rPr>
                <w:id w:val="-19742868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1440837781"/>
              <w:rPr>
                <w:rFonts w:ascii="Arial" w:eastAsia="Times New Roman" w:hAnsi="Arial" w:cs="Arial"/>
                <w:sz w:val="18"/>
                <w:szCs w:val="18"/>
              </w:rPr>
            </w:pPr>
            <w:sdt>
              <w:sdtPr>
                <w:rPr>
                  <w:rFonts w:ascii="Arial" w:eastAsia="Times New Roman" w:hAnsi="Arial" w:cs="Arial"/>
                  <w:sz w:val="18"/>
                  <w:szCs w:val="18"/>
                </w:rPr>
                <w:id w:val="-315646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546913320"/>
              <w:rPr>
                <w:rFonts w:ascii="Arial" w:eastAsia="Times New Roman" w:hAnsi="Arial" w:cs="Arial"/>
                <w:sz w:val="18"/>
                <w:szCs w:val="18"/>
              </w:rPr>
            </w:pPr>
            <w:sdt>
              <w:sdtPr>
                <w:rPr>
                  <w:rFonts w:ascii="Arial" w:eastAsia="Times New Roman" w:hAnsi="Arial" w:cs="Arial"/>
                  <w:sz w:val="18"/>
                  <w:szCs w:val="18"/>
                </w:rPr>
                <w:id w:val="-10070555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1118572310"/>
        </w:trPr>
        <w:tc>
          <w:tcPr>
            <w:tcW w:w="9330" w:type="dxa"/>
            <w:hideMark/>
          </w:tcPr>
          <w:p w:rsidR="00626F80" w:rsidRDefault="00626F80">
            <w:pPr>
              <w:divId w:val="16710606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98613282"/>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1118572310"/>
        </w:trPr>
        <w:tc>
          <w:tcPr>
            <w:tcW w:w="9330" w:type="dxa"/>
            <w:hideMark/>
          </w:tcPr>
          <w:p w:rsidR="00626F80" w:rsidRDefault="00626F80">
            <w:pPr>
              <w:divId w:val="711926076"/>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380248603"/>
              <w:rPr>
                <w:rFonts w:ascii="Arial" w:eastAsia="Times New Roman" w:hAnsi="Arial" w:cs="Arial"/>
                <w:sz w:val="18"/>
                <w:szCs w:val="18"/>
              </w:rPr>
            </w:pPr>
            <w:sdt>
              <w:sdtPr>
                <w:rPr>
                  <w:rStyle w:val="iatacheckbox1"/>
                  <w:rFonts w:ascii="Arial" w:eastAsia="Times New Roman" w:hAnsi="Arial" w:cs="Arial"/>
                  <w:sz w:val="18"/>
                  <w:szCs w:val="18"/>
                </w:rPr>
                <w:id w:val="-1073891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dangerous goods acceptance checklist (focus: contains DGR requirements, information that identifies person that performed acceptance check). </w:t>
            </w:r>
          </w:p>
          <w:p w:rsidR="00626F80" w:rsidRDefault="00626F80">
            <w:pPr>
              <w:divId w:val="1882941941"/>
              <w:rPr>
                <w:rFonts w:ascii="Arial" w:eastAsia="Times New Roman" w:hAnsi="Arial" w:cs="Arial"/>
                <w:sz w:val="18"/>
                <w:szCs w:val="18"/>
              </w:rPr>
            </w:pPr>
            <w:sdt>
              <w:sdtPr>
                <w:rPr>
                  <w:rStyle w:val="iatacheckbox1"/>
                  <w:rFonts w:ascii="Arial" w:eastAsia="Times New Roman" w:hAnsi="Arial" w:cs="Arial"/>
                  <w:sz w:val="18"/>
                  <w:szCs w:val="18"/>
                </w:rPr>
                <w:id w:val="-15203882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2051607268"/>
              <w:rPr>
                <w:rFonts w:ascii="Arial" w:eastAsia="Times New Roman" w:hAnsi="Arial" w:cs="Arial"/>
                <w:sz w:val="18"/>
                <w:szCs w:val="18"/>
              </w:rPr>
            </w:pPr>
            <w:sdt>
              <w:sdtPr>
                <w:rPr>
                  <w:rStyle w:val="iatacheckbox1"/>
                  <w:rFonts w:ascii="Arial" w:eastAsia="Times New Roman" w:hAnsi="Arial" w:cs="Arial"/>
                  <w:sz w:val="18"/>
                  <w:szCs w:val="18"/>
                </w:rPr>
                <w:id w:val="-18705199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process(es) for development/maintenance of dangerous goods acceptance checklist. </w:t>
            </w:r>
          </w:p>
          <w:p w:rsidR="00626F80" w:rsidRDefault="00626F80">
            <w:pPr>
              <w:divId w:val="1694958464"/>
              <w:rPr>
                <w:rFonts w:ascii="Arial" w:eastAsia="Times New Roman" w:hAnsi="Arial" w:cs="Arial"/>
                <w:sz w:val="18"/>
                <w:szCs w:val="18"/>
              </w:rPr>
            </w:pPr>
            <w:sdt>
              <w:sdtPr>
                <w:rPr>
                  <w:rStyle w:val="iatacheckbox1"/>
                  <w:rFonts w:ascii="Arial" w:eastAsia="Times New Roman" w:hAnsi="Arial" w:cs="Arial"/>
                  <w:sz w:val="18"/>
                  <w:szCs w:val="18"/>
                </w:rPr>
                <w:id w:val="-403601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dangerous goods acceptance in accordance with DGR requirements). </w:t>
            </w:r>
          </w:p>
          <w:p w:rsidR="00626F80" w:rsidRDefault="00626F80">
            <w:pPr>
              <w:divId w:val="1078671656"/>
              <w:rPr>
                <w:rFonts w:ascii="Arial" w:eastAsia="Times New Roman" w:hAnsi="Arial" w:cs="Arial"/>
                <w:sz w:val="18"/>
                <w:szCs w:val="18"/>
              </w:rPr>
            </w:pPr>
            <w:sdt>
              <w:sdtPr>
                <w:rPr>
                  <w:rStyle w:val="iatacheckbox1"/>
                  <w:rFonts w:ascii="Arial" w:eastAsia="Times New Roman" w:hAnsi="Arial" w:cs="Arial"/>
                  <w:sz w:val="18"/>
                  <w:szCs w:val="18"/>
                </w:rPr>
                <w:id w:val="-5345128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65512158"/>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1118572310"/>
        </w:trPr>
        <w:tc>
          <w:tcPr>
            <w:tcW w:w="9330" w:type="dxa"/>
            <w:hideMark/>
          </w:tcPr>
          <w:p w:rsidR="00626F80" w:rsidRDefault="00626F80">
            <w:pPr>
              <w:divId w:val="1095592159"/>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1469972876"/>
              <w:rPr>
                <w:rFonts w:ascii="Arial" w:eastAsia="Times New Roman" w:hAnsi="Arial" w:cs="Arial"/>
                <w:sz w:val="18"/>
                <w:szCs w:val="18"/>
              </w:rPr>
            </w:pPr>
            <w:r>
              <w:rPr>
                <w:rFonts w:ascii="Arial" w:eastAsia="Times New Roman" w:hAnsi="Arial" w:cs="Arial"/>
                <w:sz w:val="18"/>
                <w:szCs w:val="18"/>
              </w:rPr>
              <w:t xml:space="preserve">Sample checklists for non-radioactive shipments, radioactive shipments and dry ice (carbon dioxide, solid) are found in the back of the DGR. </w:t>
            </w:r>
          </w:p>
          <w:p w:rsidR="00626F80" w:rsidRDefault="00626F80">
            <w:pPr>
              <w:divId w:val="1428580520"/>
              <w:rPr>
                <w:rFonts w:ascii="Arial" w:eastAsia="Times New Roman" w:hAnsi="Arial" w:cs="Arial"/>
                <w:sz w:val="18"/>
                <w:szCs w:val="18"/>
              </w:rPr>
            </w:pPr>
            <w:r>
              <w:rPr>
                <w:rFonts w:ascii="Arial" w:eastAsia="Times New Roman" w:hAnsi="Arial" w:cs="Arial"/>
                <w:sz w:val="18"/>
                <w:szCs w:val="18"/>
              </w:rPr>
              <w:lastRenderedPageBreak/>
              <w:t>Refer to DGR 9.1.3 for guidance that addresses the Dangerous Goods Acceptance Checklist.</w:t>
            </w:r>
          </w:p>
        </w:tc>
      </w:tr>
    </w:tbl>
    <w:p w:rsidR="00626F80" w:rsidRDefault="00626F80">
      <w:pPr>
        <w:pStyle w:val="NormalWeb"/>
        <w:divId w:val="111857231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626F80">
        <w:trPr>
          <w:divId w:val="1118572310"/>
        </w:trPr>
        <w:tc>
          <w:tcPr>
            <w:tcW w:w="9330" w:type="dxa"/>
            <w:hideMark/>
          </w:tcPr>
          <w:p w:rsidR="00626F80" w:rsidRDefault="00626F80">
            <w:pPr>
              <w:rPr>
                <w:rFonts w:ascii="Arial" w:eastAsia="Times New Roman" w:hAnsi="Arial" w:cs="Arial"/>
                <w:sz w:val="23"/>
                <w:szCs w:val="23"/>
              </w:rPr>
            </w:pPr>
            <w:r>
              <w:rPr>
                <w:rStyle w:val="iatasidemarks1"/>
                <w:rFonts w:eastAsia="Times New Roman" w:cs="Arial"/>
                <w:sz w:val="23"/>
                <w:szCs w:val="23"/>
              </w:rPr>
              <w:t xml:space="preserve"> </w:t>
            </w:r>
            <w:bookmarkStart w:id="0" w:name="0.08112820927435427"/>
            <w:r>
              <w:rPr>
                <w:rStyle w:val="iatasidemarks1"/>
                <w:rFonts w:eastAsia="Times New Roman" w:cs="Arial"/>
                <w:sz w:val="23"/>
                <w:szCs w:val="23"/>
              </w:rPr>
              <w:t></w:t>
            </w:r>
            <w:bookmarkEnd w:id="0"/>
            <w:r>
              <w:rPr>
                <w:rFonts w:ascii="Arial" w:eastAsia="Times New Roman" w:hAnsi="Arial" w:cs="Arial"/>
                <w:b/>
                <w:bCs/>
                <w:sz w:val="23"/>
                <w:szCs w:val="23"/>
              </w:rPr>
              <w:t>CGO 3.2.2</w:t>
            </w:r>
          </w:p>
        </w:tc>
      </w:tr>
      <w:tr w:rsidR="00000000" w:rsidTr="00626F80">
        <w:trPr>
          <w:divId w:val="1118572310"/>
        </w:trPr>
        <w:tc>
          <w:tcPr>
            <w:tcW w:w="9330" w:type="dxa"/>
            <w:hideMark/>
          </w:tcPr>
          <w:p w:rsidR="00626F80" w:rsidRDefault="00626F80">
            <w:pPr>
              <w:divId w:val="182774414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to ensure the use of a Dangerous Goods Acceptance Checklist as specified in CGO 3.2.1 to verify: </w:t>
            </w:r>
          </w:p>
          <w:p w:rsidR="00626F80" w:rsidRDefault="00626F80">
            <w:pPr>
              <w:pStyle w:val="iatalistitem"/>
              <w:numPr>
                <w:ilvl w:val="0"/>
                <w:numId w:val="7"/>
              </w:numPr>
              <w:divId w:val="1827744141"/>
              <w:rPr>
                <w:rFonts w:ascii="Arial" w:eastAsia="Times New Roman" w:hAnsi="Arial" w:cs="Arial"/>
                <w:sz w:val="18"/>
                <w:szCs w:val="18"/>
              </w:rPr>
            </w:pPr>
            <w:r>
              <w:rPr>
                <w:rFonts w:ascii="Arial" w:eastAsia="Times New Roman" w:hAnsi="Arial" w:cs="Arial"/>
                <w:sz w:val="18"/>
                <w:szCs w:val="18"/>
              </w:rPr>
              <w:t xml:space="preserve">Package(s), overpack(s) or freight containers, as applicable, are correctly marked and labeled; </w:t>
            </w:r>
          </w:p>
          <w:p w:rsidR="00626F80" w:rsidRDefault="00626F80">
            <w:pPr>
              <w:pStyle w:val="iatalistitem"/>
              <w:numPr>
                <w:ilvl w:val="0"/>
                <w:numId w:val="7"/>
              </w:numPr>
              <w:divId w:val="1827744141"/>
              <w:rPr>
                <w:rFonts w:ascii="Arial" w:eastAsia="Times New Roman" w:hAnsi="Arial" w:cs="Arial"/>
                <w:sz w:val="18"/>
                <w:szCs w:val="18"/>
              </w:rPr>
            </w:pPr>
            <w:r>
              <w:rPr>
                <w:rFonts w:ascii="Arial" w:eastAsia="Times New Roman" w:hAnsi="Arial" w:cs="Arial"/>
                <w:sz w:val="18"/>
                <w:szCs w:val="18"/>
              </w:rPr>
              <w:t xml:space="preserve">The Shipper's Declaration for Dangerous Goods, if required, or other documentation complies with the requirements of the current edition of the DGR. </w:t>
            </w:r>
            <w:r>
              <w:rPr>
                <w:rFonts w:ascii="Arial" w:eastAsia="Times New Roman" w:hAnsi="Arial" w:cs="Arial"/>
                <w:b/>
                <w:bCs/>
                <w:sz w:val="18"/>
                <w:szCs w:val="18"/>
              </w:rPr>
              <w:t>(GM)</w:t>
            </w:r>
          </w:p>
        </w:tc>
      </w:tr>
      <w:tr w:rsidR="00000000" w:rsidTr="00626F80">
        <w:trPr>
          <w:divId w:val="1118572310"/>
        </w:trPr>
        <w:tc>
          <w:tcPr>
            <w:tcW w:w="9330" w:type="dxa"/>
            <w:hideMark/>
          </w:tcPr>
          <w:p w:rsidR="00626F80" w:rsidRDefault="00626F80">
            <w:pPr>
              <w:textAlignment w:val="center"/>
              <w:divId w:val="385645726"/>
              <w:rPr>
                <w:rFonts w:ascii="Arial" w:eastAsia="Times New Roman" w:hAnsi="Arial" w:cs="Arial"/>
                <w:sz w:val="18"/>
                <w:szCs w:val="18"/>
              </w:rPr>
            </w:pPr>
            <w:sdt>
              <w:sdtPr>
                <w:rPr>
                  <w:rFonts w:ascii="Arial" w:eastAsia="Times New Roman" w:hAnsi="Arial" w:cs="Arial"/>
                  <w:sz w:val="18"/>
                  <w:szCs w:val="18"/>
                </w:rPr>
                <w:id w:val="20621317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2024236259"/>
              <w:rPr>
                <w:rFonts w:ascii="Arial" w:eastAsia="Times New Roman" w:hAnsi="Arial" w:cs="Arial"/>
                <w:sz w:val="18"/>
                <w:szCs w:val="18"/>
              </w:rPr>
            </w:pPr>
            <w:sdt>
              <w:sdtPr>
                <w:rPr>
                  <w:rFonts w:ascii="Arial" w:eastAsia="Times New Roman" w:hAnsi="Arial" w:cs="Arial"/>
                  <w:sz w:val="18"/>
                  <w:szCs w:val="18"/>
                </w:rPr>
                <w:id w:val="7417659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45613808"/>
              <w:rPr>
                <w:rFonts w:ascii="Arial" w:eastAsia="Times New Roman" w:hAnsi="Arial" w:cs="Arial"/>
                <w:sz w:val="18"/>
                <w:szCs w:val="18"/>
              </w:rPr>
            </w:pPr>
            <w:sdt>
              <w:sdtPr>
                <w:rPr>
                  <w:rFonts w:ascii="Arial" w:eastAsia="Times New Roman" w:hAnsi="Arial" w:cs="Arial"/>
                  <w:sz w:val="18"/>
                  <w:szCs w:val="18"/>
                </w:rPr>
                <w:id w:val="-10110606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682129236"/>
              <w:rPr>
                <w:rFonts w:ascii="Arial" w:eastAsia="Times New Roman" w:hAnsi="Arial" w:cs="Arial"/>
                <w:sz w:val="18"/>
                <w:szCs w:val="18"/>
              </w:rPr>
            </w:pPr>
            <w:sdt>
              <w:sdtPr>
                <w:rPr>
                  <w:rFonts w:ascii="Arial" w:eastAsia="Times New Roman" w:hAnsi="Arial" w:cs="Arial"/>
                  <w:sz w:val="18"/>
                  <w:szCs w:val="18"/>
                </w:rPr>
                <w:id w:val="11984339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1839616044"/>
              <w:rPr>
                <w:rFonts w:ascii="Arial" w:eastAsia="Times New Roman" w:hAnsi="Arial" w:cs="Arial"/>
                <w:sz w:val="18"/>
                <w:szCs w:val="18"/>
              </w:rPr>
            </w:pPr>
            <w:sdt>
              <w:sdtPr>
                <w:rPr>
                  <w:rFonts w:ascii="Arial" w:eastAsia="Times New Roman" w:hAnsi="Arial" w:cs="Arial"/>
                  <w:sz w:val="18"/>
                  <w:szCs w:val="18"/>
                </w:rPr>
                <w:id w:val="-15731979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1118572310"/>
        </w:trPr>
        <w:tc>
          <w:tcPr>
            <w:tcW w:w="9330" w:type="dxa"/>
            <w:hideMark/>
          </w:tcPr>
          <w:p w:rsidR="00626F80" w:rsidRDefault="00626F80">
            <w:pPr>
              <w:divId w:val="14120020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65495280"/>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1118572310"/>
        </w:trPr>
        <w:tc>
          <w:tcPr>
            <w:tcW w:w="9330" w:type="dxa"/>
            <w:hideMark/>
          </w:tcPr>
          <w:p w:rsidR="00626F80" w:rsidRDefault="00626F80">
            <w:pPr>
              <w:divId w:val="1403480423"/>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963926263"/>
              <w:rPr>
                <w:rFonts w:ascii="Arial" w:eastAsia="Times New Roman" w:hAnsi="Arial" w:cs="Arial"/>
                <w:sz w:val="18"/>
                <w:szCs w:val="18"/>
              </w:rPr>
            </w:pPr>
            <w:sdt>
              <w:sdtPr>
                <w:rPr>
                  <w:rStyle w:val="iatacheckbox1"/>
                  <w:rFonts w:ascii="Arial" w:eastAsia="Times New Roman" w:hAnsi="Arial" w:cs="Arial"/>
                  <w:sz w:val="18"/>
                  <w:szCs w:val="18"/>
                </w:rPr>
                <w:id w:val="-3868005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use of dangerous goods acceptance checklist (focus: checklist is used to verify package marking/labeling, documentation compliance). </w:t>
            </w:r>
          </w:p>
          <w:p w:rsidR="00626F80" w:rsidRDefault="00626F80">
            <w:pPr>
              <w:divId w:val="446192741"/>
              <w:rPr>
                <w:rFonts w:ascii="Arial" w:eastAsia="Times New Roman" w:hAnsi="Arial" w:cs="Arial"/>
                <w:sz w:val="18"/>
                <w:szCs w:val="18"/>
              </w:rPr>
            </w:pPr>
            <w:sdt>
              <w:sdtPr>
                <w:rPr>
                  <w:rStyle w:val="iatacheckbox1"/>
                  <w:rFonts w:ascii="Arial" w:eastAsia="Times New Roman" w:hAnsi="Arial" w:cs="Arial"/>
                  <w:sz w:val="18"/>
                  <w:szCs w:val="18"/>
                </w:rPr>
                <w:id w:val="-12330061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893928416"/>
              <w:rPr>
                <w:rFonts w:ascii="Arial" w:eastAsia="Times New Roman" w:hAnsi="Arial" w:cs="Arial"/>
                <w:sz w:val="18"/>
                <w:szCs w:val="18"/>
              </w:rPr>
            </w:pPr>
            <w:sdt>
              <w:sdtPr>
                <w:rPr>
                  <w:rStyle w:val="iatacheckbox1"/>
                  <w:rFonts w:ascii="Arial" w:eastAsia="Times New Roman" w:hAnsi="Arial" w:cs="Arial"/>
                  <w:sz w:val="18"/>
                  <w:szCs w:val="18"/>
                </w:rPr>
                <w:id w:val="8867691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use of dangerous goods acceptance checklist to verify package marking/labeling, documentation compliance). </w:t>
            </w:r>
          </w:p>
          <w:p w:rsidR="00626F80" w:rsidRDefault="00626F80">
            <w:pPr>
              <w:divId w:val="97986262"/>
              <w:rPr>
                <w:rFonts w:ascii="Arial" w:eastAsia="Times New Roman" w:hAnsi="Arial" w:cs="Arial"/>
                <w:sz w:val="18"/>
                <w:szCs w:val="18"/>
              </w:rPr>
            </w:pPr>
            <w:sdt>
              <w:sdtPr>
                <w:rPr>
                  <w:rStyle w:val="iatacheckbox1"/>
                  <w:rFonts w:ascii="Arial" w:eastAsia="Times New Roman" w:hAnsi="Arial" w:cs="Arial"/>
                  <w:sz w:val="18"/>
                  <w:szCs w:val="18"/>
                </w:rPr>
                <w:id w:val="3299555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72184995"/>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1118572310"/>
        </w:trPr>
        <w:tc>
          <w:tcPr>
            <w:tcW w:w="9330" w:type="dxa"/>
            <w:hideMark/>
          </w:tcPr>
          <w:p w:rsidR="00626F80" w:rsidRDefault="00626F80">
            <w:pPr>
              <w:divId w:val="2029260049"/>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1054815003"/>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Refer to DGR 9.1.3 for guidance that addresses use of the Dangerous Goods Acceptance Checklist. </w:t>
            </w:r>
          </w:p>
        </w:tc>
      </w:tr>
    </w:tbl>
    <w:p w:rsidR="00626F80" w:rsidRDefault="00626F80">
      <w:pPr>
        <w:pStyle w:val="NormalWeb"/>
        <w:divId w:val="111857231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626F80">
        <w:trPr>
          <w:divId w:val="1591160687"/>
        </w:trPr>
        <w:tc>
          <w:tcPr>
            <w:tcW w:w="9330" w:type="dxa"/>
            <w:hideMark/>
          </w:tcPr>
          <w:p w:rsidR="00626F80" w:rsidRDefault="00626F80">
            <w:pPr>
              <w:rPr>
                <w:rFonts w:ascii="Arial" w:eastAsia="Times New Roman" w:hAnsi="Arial" w:cs="Arial"/>
                <w:sz w:val="23"/>
                <w:szCs w:val="23"/>
              </w:rPr>
            </w:pPr>
            <w:r>
              <w:rPr>
                <w:rStyle w:val="iatasidemarks1"/>
                <w:rFonts w:eastAsia="Times New Roman" w:cs="Arial"/>
                <w:sz w:val="23"/>
                <w:szCs w:val="23"/>
              </w:rPr>
              <w:t xml:space="preserve"> </w:t>
            </w:r>
            <w:bookmarkStart w:id="1" w:name="0.8015311332195494"/>
            <w:r>
              <w:rPr>
                <w:rStyle w:val="iatasidemarks1"/>
                <w:rFonts w:eastAsia="Times New Roman" w:cs="Arial"/>
                <w:sz w:val="23"/>
                <w:szCs w:val="23"/>
              </w:rPr>
              <w:t></w:t>
            </w:r>
            <w:bookmarkEnd w:id="1"/>
            <w:r>
              <w:rPr>
                <w:rFonts w:ascii="Arial" w:eastAsia="Times New Roman" w:hAnsi="Arial" w:cs="Arial"/>
                <w:b/>
                <w:bCs/>
                <w:sz w:val="23"/>
                <w:szCs w:val="23"/>
              </w:rPr>
              <w:t>CGO 3.2.4</w:t>
            </w:r>
          </w:p>
        </w:tc>
      </w:tr>
      <w:tr w:rsidR="00000000" w:rsidTr="00626F80">
        <w:trPr>
          <w:divId w:val="1591160687"/>
        </w:trPr>
        <w:tc>
          <w:tcPr>
            <w:tcW w:w="9330" w:type="dxa"/>
            <w:hideMark/>
          </w:tcPr>
          <w:p w:rsidR="00626F80" w:rsidRDefault="00626F80">
            <w:pPr>
              <w:divId w:val="965137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procedures to ensure any package, overpack, freight container, or ULD containing dangerous goods is inspected and is not accepted, unless: </w:t>
            </w:r>
          </w:p>
          <w:p w:rsidR="00626F80" w:rsidRDefault="00626F80">
            <w:pPr>
              <w:pStyle w:val="iatalistitem"/>
              <w:numPr>
                <w:ilvl w:val="0"/>
                <w:numId w:val="8"/>
              </w:numPr>
              <w:divId w:val="9651375"/>
              <w:rPr>
                <w:rFonts w:ascii="Arial" w:eastAsia="Times New Roman" w:hAnsi="Arial" w:cs="Arial"/>
                <w:sz w:val="18"/>
                <w:szCs w:val="18"/>
              </w:rPr>
            </w:pPr>
            <w:r>
              <w:rPr>
                <w:rFonts w:ascii="Arial" w:eastAsia="Times New Roman" w:hAnsi="Arial" w:cs="Arial"/>
                <w:sz w:val="18"/>
                <w:szCs w:val="18"/>
              </w:rPr>
              <w:t>Properly marked and labeled;</w:t>
            </w:r>
          </w:p>
          <w:p w:rsidR="00626F80" w:rsidRDefault="00626F80">
            <w:pPr>
              <w:pStyle w:val="iatalistitem"/>
              <w:numPr>
                <w:ilvl w:val="0"/>
                <w:numId w:val="8"/>
              </w:numPr>
              <w:divId w:val="9651375"/>
              <w:rPr>
                <w:rFonts w:ascii="Arial" w:eastAsia="Times New Roman" w:hAnsi="Arial" w:cs="Arial"/>
                <w:sz w:val="18"/>
                <w:szCs w:val="18"/>
              </w:rPr>
            </w:pPr>
            <w:r>
              <w:rPr>
                <w:rFonts w:ascii="Arial" w:eastAsia="Times New Roman" w:hAnsi="Arial" w:cs="Arial"/>
                <w:sz w:val="18"/>
                <w:szCs w:val="18"/>
              </w:rPr>
              <w:t>There is no leakage;</w:t>
            </w:r>
          </w:p>
          <w:p w:rsidR="00626F80" w:rsidRDefault="00626F80">
            <w:pPr>
              <w:pStyle w:val="iatalistitem"/>
              <w:numPr>
                <w:ilvl w:val="0"/>
                <w:numId w:val="8"/>
              </w:numPr>
              <w:divId w:val="9651375"/>
              <w:rPr>
                <w:rFonts w:ascii="Arial" w:eastAsia="Times New Roman" w:hAnsi="Arial" w:cs="Arial"/>
                <w:sz w:val="18"/>
                <w:szCs w:val="18"/>
              </w:rPr>
            </w:pPr>
            <w:r>
              <w:rPr>
                <w:rFonts w:ascii="Arial" w:eastAsia="Times New Roman" w:hAnsi="Arial" w:cs="Arial"/>
                <w:sz w:val="18"/>
                <w:szCs w:val="18"/>
              </w:rPr>
              <w:t xml:space="preserve">Its integrity has not been compromised; </w:t>
            </w:r>
          </w:p>
          <w:p w:rsidR="00626F80" w:rsidRDefault="00626F80">
            <w:pPr>
              <w:pStyle w:val="iatalistitem"/>
              <w:numPr>
                <w:ilvl w:val="0"/>
                <w:numId w:val="8"/>
              </w:numPr>
              <w:divId w:val="9651375"/>
              <w:rPr>
                <w:rFonts w:ascii="Arial" w:eastAsia="Times New Roman" w:hAnsi="Arial" w:cs="Arial"/>
                <w:sz w:val="18"/>
                <w:szCs w:val="18"/>
              </w:rPr>
            </w:pPr>
            <w:r>
              <w:rPr>
                <w:rFonts w:ascii="Arial" w:eastAsia="Times New Roman" w:hAnsi="Arial" w:cs="Arial"/>
                <w:sz w:val="18"/>
                <w:szCs w:val="18"/>
              </w:rPr>
              <w:t xml:space="preserve">The ULD is serviceable. </w:t>
            </w:r>
            <w:r>
              <w:rPr>
                <w:rFonts w:ascii="Arial" w:eastAsia="Times New Roman" w:hAnsi="Arial" w:cs="Arial"/>
                <w:b/>
                <w:bCs/>
                <w:sz w:val="18"/>
                <w:szCs w:val="18"/>
              </w:rPr>
              <w:t>(GM)</w:t>
            </w:r>
          </w:p>
        </w:tc>
      </w:tr>
      <w:tr w:rsidR="00000000" w:rsidTr="00626F80">
        <w:trPr>
          <w:divId w:val="1591160687"/>
        </w:trPr>
        <w:tc>
          <w:tcPr>
            <w:tcW w:w="9330" w:type="dxa"/>
            <w:hideMark/>
          </w:tcPr>
          <w:p w:rsidR="00626F80" w:rsidRDefault="00626F80">
            <w:pPr>
              <w:textAlignment w:val="center"/>
              <w:divId w:val="395905949"/>
              <w:rPr>
                <w:rFonts w:ascii="Arial" w:eastAsia="Times New Roman" w:hAnsi="Arial" w:cs="Arial"/>
                <w:sz w:val="18"/>
                <w:szCs w:val="18"/>
              </w:rPr>
            </w:pPr>
            <w:sdt>
              <w:sdtPr>
                <w:rPr>
                  <w:rFonts w:ascii="Arial" w:eastAsia="Times New Roman" w:hAnsi="Arial" w:cs="Arial"/>
                  <w:sz w:val="18"/>
                  <w:szCs w:val="18"/>
                </w:rPr>
                <w:id w:val="-235483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626F80" w:rsidRDefault="00626F80">
            <w:pPr>
              <w:textAlignment w:val="center"/>
              <w:divId w:val="390202601"/>
              <w:rPr>
                <w:rFonts w:ascii="Arial" w:eastAsia="Times New Roman" w:hAnsi="Arial" w:cs="Arial"/>
                <w:sz w:val="18"/>
                <w:szCs w:val="18"/>
              </w:rPr>
            </w:pPr>
            <w:sdt>
              <w:sdtPr>
                <w:rPr>
                  <w:rFonts w:ascii="Arial" w:eastAsia="Times New Roman" w:hAnsi="Arial" w:cs="Arial"/>
                  <w:sz w:val="18"/>
                  <w:szCs w:val="18"/>
                </w:rPr>
                <w:id w:val="693967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626F80" w:rsidRDefault="00626F80">
            <w:pPr>
              <w:textAlignment w:val="center"/>
              <w:divId w:val="2065912685"/>
              <w:rPr>
                <w:rFonts w:ascii="Arial" w:eastAsia="Times New Roman" w:hAnsi="Arial" w:cs="Arial"/>
                <w:sz w:val="18"/>
                <w:szCs w:val="18"/>
              </w:rPr>
            </w:pPr>
            <w:sdt>
              <w:sdtPr>
                <w:rPr>
                  <w:rFonts w:ascii="Arial" w:eastAsia="Times New Roman" w:hAnsi="Arial" w:cs="Arial"/>
                  <w:sz w:val="18"/>
                  <w:szCs w:val="18"/>
                </w:rPr>
                <w:id w:val="15077949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626F80" w:rsidRDefault="00626F80">
            <w:pPr>
              <w:textAlignment w:val="center"/>
              <w:divId w:val="307638211"/>
              <w:rPr>
                <w:rFonts w:ascii="Arial" w:eastAsia="Times New Roman" w:hAnsi="Arial" w:cs="Arial"/>
                <w:sz w:val="18"/>
                <w:szCs w:val="18"/>
              </w:rPr>
            </w:pPr>
            <w:sdt>
              <w:sdtPr>
                <w:rPr>
                  <w:rFonts w:ascii="Arial" w:eastAsia="Times New Roman" w:hAnsi="Arial" w:cs="Arial"/>
                  <w:sz w:val="18"/>
                  <w:szCs w:val="18"/>
                </w:rPr>
                <w:id w:val="-903671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626F80" w:rsidRDefault="00626F80">
            <w:pPr>
              <w:textAlignment w:val="center"/>
              <w:divId w:val="1848906661"/>
              <w:rPr>
                <w:rFonts w:ascii="Arial" w:eastAsia="Times New Roman" w:hAnsi="Arial" w:cs="Arial"/>
                <w:sz w:val="18"/>
                <w:szCs w:val="18"/>
              </w:rPr>
            </w:pPr>
            <w:sdt>
              <w:sdtPr>
                <w:rPr>
                  <w:rFonts w:ascii="Arial" w:eastAsia="Times New Roman" w:hAnsi="Arial" w:cs="Arial"/>
                  <w:sz w:val="18"/>
                  <w:szCs w:val="18"/>
                </w:rPr>
                <w:id w:val="17960287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626F80">
        <w:trPr>
          <w:divId w:val="1591160687"/>
        </w:trPr>
        <w:tc>
          <w:tcPr>
            <w:tcW w:w="9330" w:type="dxa"/>
            <w:hideMark/>
          </w:tcPr>
          <w:p w:rsidR="00626F80" w:rsidRDefault="00626F80">
            <w:pPr>
              <w:divId w:val="87361396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77954042"/>
              <w:placeholder>
                <w:docPart w:val="DefaultPlaceholder_-1854013440"/>
              </w:placeholder>
              <w:showingPlcHdr/>
              <w:text w:multiLine="1"/>
            </w:sdtPr>
            <w:sdtContent>
              <w:p w:rsidR="00626F80" w:rsidRDefault="00626F80">
                <w:pPr>
                  <w:rPr>
                    <w:rFonts w:ascii="Arial" w:eastAsia="Times New Roman" w:hAnsi="Arial" w:cs="Arial"/>
                    <w:sz w:val="18"/>
                    <w:szCs w:val="18"/>
                  </w:rPr>
                </w:pPr>
                <w:r w:rsidRPr="009C2F4C">
                  <w:rPr>
                    <w:rStyle w:val="PlaceholderText"/>
                  </w:rPr>
                  <w:t>Click or tap here to enter text.</w:t>
                </w:r>
              </w:p>
            </w:sdtContent>
          </w:sdt>
        </w:tc>
      </w:tr>
      <w:tr w:rsidR="00000000" w:rsidTr="00626F80">
        <w:trPr>
          <w:divId w:val="1591160687"/>
        </w:trPr>
        <w:tc>
          <w:tcPr>
            <w:tcW w:w="9330" w:type="dxa"/>
            <w:hideMark/>
          </w:tcPr>
          <w:p w:rsidR="00626F80" w:rsidRDefault="00626F80">
            <w:pPr>
              <w:divId w:val="489371881"/>
              <w:rPr>
                <w:rFonts w:ascii="Arial" w:eastAsia="Times New Roman" w:hAnsi="Arial" w:cs="Arial"/>
                <w:b/>
                <w:bCs/>
                <w:sz w:val="23"/>
                <w:szCs w:val="23"/>
              </w:rPr>
            </w:pPr>
            <w:r>
              <w:rPr>
                <w:rFonts w:ascii="Arial" w:eastAsia="Times New Roman" w:hAnsi="Arial" w:cs="Arial"/>
                <w:b/>
                <w:bCs/>
                <w:sz w:val="23"/>
                <w:szCs w:val="23"/>
              </w:rPr>
              <w:t>Auditor Actions</w:t>
            </w:r>
          </w:p>
          <w:p w:rsidR="00626F80" w:rsidRDefault="00626F80">
            <w:pPr>
              <w:divId w:val="1777560779"/>
              <w:rPr>
                <w:rFonts w:ascii="Arial" w:eastAsia="Times New Roman" w:hAnsi="Arial" w:cs="Arial"/>
                <w:sz w:val="18"/>
                <w:szCs w:val="18"/>
              </w:rPr>
            </w:pPr>
            <w:sdt>
              <w:sdtPr>
                <w:rPr>
                  <w:rStyle w:val="iatacheckbox1"/>
                  <w:rFonts w:ascii="Arial" w:eastAsia="Times New Roman" w:hAnsi="Arial" w:cs="Arial"/>
                  <w:sz w:val="18"/>
                  <w:szCs w:val="18"/>
                </w:rPr>
                <w:id w:val="927618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inspection dangerous goods shipments prior to acceptance for transport. </w:t>
            </w:r>
          </w:p>
          <w:p w:rsidR="00626F80" w:rsidRDefault="00626F80">
            <w:pPr>
              <w:divId w:val="1233392427"/>
              <w:rPr>
                <w:rFonts w:ascii="Arial" w:eastAsia="Times New Roman" w:hAnsi="Arial" w:cs="Arial"/>
                <w:sz w:val="18"/>
                <w:szCs w:val="18"/>
              </w:rPr>
            </w:pPr>
            <w:sdt>
              <w:sdtPr>
                <w:rPr>
                  <w:rStyle w:val="iatacheckbox1"/>
                  <w:rFonts w:ascii="Arial" w:eastAsia="Times New Roman" w:hAnsi="Arial" w:cs="Arial"/>
                  <w:sz w:val="18"/>
                  <w:szCs w:val="18"/>
                </w:rPr>
                <w:id w:val="-21313158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626F80" w:rsidRDefault="00626F80">
            <w:pPr>
              <w:divId w:val="1753503189"/>
              <w:rPr>
                <w:rFonts w:ascii="Arial" w:eastAsia="Times New Roman" w:hAnsi="Arial" w:cs="Arial"/>
                <w:sz w:val="18"/>
                <w:szCs w:val="18"/>
              </w:rPr>
            </w:pPr>
            <w:sdt>
              <w:sdtPr>
                <w:rPr>
                  <w:rStyle w:val="iatacheckbox1"/>
                  <w:rFonts w:ascii="Arial" w:eastAsia="Times New Roman" w:hAnsi="Arial" w:cs="Arial"/>
                  <w:sz w:val="18"/>
                  <w:szCs w:val="18"/>
                </w:rPr>
                <w:id w:val="-20090436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procedures for inspection of dangerous goods shipments prior to acceptance). </w:t>
            </w:r>
          </w:p>
          <w:p w:rsidR="00626F80" w:rsidRDefault="00626F80">
            <w:pPr>
              <w:divId w:val="1737514799"/>
              <w:rPr>
                <w:rFonts w:ascii="Arial" w:eastAsia="Times New Roman" w:hAnsi="Arial" w:cs="Arial"/>
                <w:sz w:val="18"/>
                <w:szCs w:val="18"/>
              </w:rPr>
            </w:pPr>
            <w:sdt>
              <w:sdtPr>
                <w:rPr>
                  <w:rStyle w:val="iatacheckbox1"/>
                  <w:rFonts w:ascii="Arial" w:eastAsia="Times New Roman" w:hAnsi="Arial" w:cs="Arial"/>
                  <w:sz w:val="18"/>
                  <w:szCs w:val="18"/>
                </w:rPr>
                <w:id w:val="2130206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37821456"/>
                <w:placeholder>
                  <w:docPart w:val="DefaultPlaceholder_-1854013440"/>
                </w:placeholder>
                <w:showingPlcHdr/>
                <w:text w:multiLine="1"/>
              </w:sdtPr>
              <w:sdtContent>
                <w:r w:rsidRPr="009C2F4C">
                  <w:rPr>
                    <w:rStyle w:val="PlaceholderText"/>
                  </w:rPr>
                  <w:t>Click or tap here to enter text.</w:t>
                </w:r>
              </w:sdtContent>
            </w:sdt>
          </w:p>
        </w:tc>
      </w:tr>
      <w:tr w:rsidR="00000000" w:rsidTr="00626F80">
        <w:trPr>
          <w:divId w:val="1591160687"/>
        </w:trPr>
        <w:tc>
          <w:tcPr>
            <w:tcW w:w="9330" w:type="dxa"/>
            <w:hideMark/>
          </w:tcPr>
          <w:p w:rsidR="00626F80" w:rsidRDefault="00626F80">
            <w:pPr>
              <w:divId w:val="984507940"/>
              <w:rPr>
                <w:rFonts w:ascii="Arial" w:eastAsia="Times New Roman" w:hAnsi="Arial" w:cs="Arial"/>
                <w:b/>
                <w:bCs/>
                <w:sz w:val="23"/>
                <w:szCs w:val="23"/>
              </w:rPr>
            </w:pPr>
            <w:r>
              <w:rPr>
                <w:rFonts w:ascii="Arial" w:eastAsia="Times New Roman" w:hAnsi="Arial" w:cs="Arial"/>
                <w:b/>
                <w:bCs/>
                <w:sz w:val="23"/>
                <w:szCs w:val="23"/>
              </w:rPr>
              <w:t>Guidance</w:t>
            </w:r>
          </w:p>
          <w:p w:rsidR="00626F80" w:rsidRDefault="00626F80">
            <w:pPr>
              <w:divId w:val="662202331"/>
              <w:rPr>
                <w:rFonts w:ascii="Arial" w:eastAsia="Times New Roman" w:hAnsi="Arial" w:cs="Arial"/>
                <w:sz w:val="18"/>
                <w:szCs w:val="18"/>
              </w:rPr>
            </w:pPr>
            <w:r>
              <w:rPr>
                <w:rFonts w:ascii="Arial" w:eastAsia="Times New Roman" w:hAnsi="Arial" w:cs="Arial"/>
                <w:sz w:val="18"/>
                <w:szCs w:val="18"/>
              </w:rPr>
              <w:t xml:space="preserve">Detailed instructions for acceptance and handling of dangerous goods are contained in DGR Section 9 and Subsection 10.9 for radioactive materials. This information is not to be interpreted as requiring an operator to accept or transport a particular article or substance, or as preventing an operator from imposing special requirements on the transport of a particular article or substance. </w:t>
            </w:r>
          </w:p>
        </w:tc>
      </w:tr>
    </w:tbl>
    <w:p w:rsidR="00626F80" w:rsidRDefault="00626F80">
      <w:pPr>
        <w:pStyle w:val="NormalWeb"/>
        <w:divId w:val="1591160687"/>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626F80">
        <w:trPr>
          <w:divId w:val="150566131"/>
        </w:trPr>
        <w:tc>
          <w:tcPr>
            <w:tcW w:w="0" w:type="auto"/>
            <w:hideMark/>
          </w:tcPr>
          <w:p w:rsidR="00626F80" w:rsidRDefault="00626F80">
            <w:pPr>
              <w:spacing w:before="300"/>
              <w:jc w:val="center"/>
              <w:rPr>
                <w:rFonts w:ascii="Arial" w:eastAsia="Times New Roman" w:hAnsi="Arial" w:cs="Arial"/>
                <w:b/>
                <w:bCs/>
                <w:sz w:val="18"/>
                <w:szCs w:val="18"/>
              </w:rPr>
            </w:pPr>
            <w:r>
              <w:rPr>
                <w:rFonts w:ascii="Arial" w:eastAsia="Times New Roman" w:hAnsi="Arial" w:cs="Arial"/>
                <w:b/>
                <w:bCs/>
                <w:sz w:val="18"/>
                <w:szCs w:val="18"/>
              </w:rPr>
              <w:t>Table 7.1–Operations Manual Content Specifications</w:t>
            </w:r>
          </w:p>
        </w:tc>
      </w:tr>
      <w:tr w:rsidR="00000000" w:rsidTr="00626F80">
        <w:trPr>
          <w:divId w:val="150566131"/>
        </w:trPr>
        <w:tc>
          <w:tcPr>
            <w:tcW w:w="0" w:type="auto"/>
            <w:hideMark/>
          </w:tcPr>
          <w:p w:rsidR="00626F80" w:rsidRDefault="00626F80">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contain standards and guidance that address the acceptance and handling of revenue cargo, to include, as applicable to type(s) of shipments transported by the Operator: </w:t>
            </w:r>
          </w:p>
          <w:p w:rsidR="00626F80" w:rsidRDefault="00626F80">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Applicable laws, regulations and rules, including civil aviation cargo security programs;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Industry standard operating procedures for each aspect of cargo acceptance and handling.</w:t>
            </w:r>
          </w:p>
          <w:p w:rsidR="00626F80" w:rsidRDefault="00626F80">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Response to abnormal or emergency situations: </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Leakage or spillage of suspected dangerous goods;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Suspected bomb or explosives;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Damaged or leaking cargo;</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Other emergencies.</w:t>
            </w:r>
          </w:p>
          <w:p w:rsidR="00626F80" w:rsidRDefault="00626F80">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Cargo acceptance and handling, including conditions of carriage: </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General cargo;</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Security requirements;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Dangerous goods;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Live animals;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 xml:space="preserve">Other special cargo: </w:t>
            </w:r>
          </w:p>
          <w:p w:rsidR="00626F80" w:rsidRDefault="00626F80">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Perishable cargo;</w:t>
            </w:r>
          </w:p>
          <w:p w:rsidR="00626F80" w:rsidRDefault="00626F80">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Human remains;</w:t>
            </w:r>
          </w:p>
          <w:p w:rsidR="00626F80" w:rsidRDefault="00626F80">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Outsized and heavy cargo;</w:t>
            </w:r>
          </w:p>
          <w:p w:rsidR="00626F80" w:rsidRDefault="00626F80">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Fragile goods.</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Mail;</w:t>
            </w:r>
          </w:p>
          <w:p w:rsidR="00626F80" w:rsidRDefault="00626F80">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Valuable cargo;</w:t>
            </w:r>
          </w:p>
          <w:p w:rsidR="00626F80" w:rsidRDefault="00626F80">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Requirements associated with the transport of ULDs.</w:t>
            </w:r>
          </w:p>
        </w:tc>
      </w:tr>
    </w:tbl>
    <w:p w:rsidR="00626F80" w:rsidRDefault="00626F80">
      <w:pPr>
        <w:divId w:val="150566131"/>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6F80" w:rsidRDefault="00626F80" w:rsidP="00626F80">
      <w:r>
        <w:separator/>
      </w:r>
    </w:p>
  </w:endnote>
  <w:endnote w:type="continuationSeparator" w:id="0">
    <w:p w:rsidR="00626F80" w:rsidRDefault="00626F80" w:rsidP="0062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55962F64-291E-4A50-9AF8-B9989E694221}"/>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embedRegular r:id="rId2" w:subsetted="1" w:fontKey="{E160158F-10C0-4223-83C9-344F3862D49A}"/>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1C692F39-BF71-49BB-83FC-ED04131568C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F80" w:rsidRDefault="00626F80" w:rsidP="00626F80">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626F80" w:rsidRDefault="00626F80" w:rsidP="00626F80">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9</w:t>
    </w:r>
    <w:r>
      <w:rPr>
        <w:rFonts w:ascii="Arial" w:hAnsi="Arial" w:cs="Arial"/>
        <w:sz w:val="20"/>
      </w:rPr>
      <w:tab/>
      <w:t>Issue date: December 2025</w:t>
    </w:r>
  </w:p>
  <w:p w:rsidR="00626F80" w:rsidRPr="00626F80" w:rsidRDefault="00626F80" w:rsidP="00626F80">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6F80" w:rsidRDefault="00626F80" w:rsidP="00626F80">
      <w:r>
        <w:separator/>
      </w:r>
    </w:p>
  </w:footnote>
  <w:footnote w:type="continuationSeparator" w:id="0">
    <w:p w:rsidR="00626F80" w:rsidRDefault="00626F80" w:rsidP="00626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6F80" w:rsidRDefault="00626F80" w:rsidP="00626F80">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626F80" w:rsidRDefault="00626F80" w:rsidP="00626F80">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626F80" w:rsidRDefault="00626F80" w:rsidP="00626F80">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626F80" w:rsidRPr="00626F80" w:rsidRDefault="00626F80" w:rsidP="00626F80">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14586"/>
    <w:multiLevelType w:val="multilevel"/>
    <w:tmpl w:val="DF28C00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4DC448C"/>
    <w:multiLevelType w:val="multilevel"/>
    <w:tmpl w:val="F0F8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0FD5F6D"/>
    <w:multiLevelType w:val="multilevel"/>
    <w:tmpl w:val="38021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C2E4F6A"/>
    <w:multiLevelType w:val="multilevel"/>
    <w:tmpl w:val="A4D888B4"/>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bullet"/>
      <w:lvlText w:val=""/>
      <w:lvlJc w:val="right"/>
      <w:pPr>
        <w:tabs>
          <w:tab w:val="num" w:pos="2160"/>
        </w:tabs>
        <w:ind w:left="2160" w:hanging="360"/>
      </w:pPr>
      <w:rPr>
        <w:rFonts w:ascii="Symbol" w:hAnsi="Symbol" w:hint="default"/>
        <w:sz w:val="20"/>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56B7644E"/>
    <w:multiLevelType w:val="multilevel"/>
    <w:tmpl w:val="AA449F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58BD18FD"/>
    <w:multiLevelType w:val="multilevel"/>
    <w:tmpl w:val="BE06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7266A7"/>
    <w:multiLevelType w:val="multilevel"/>
    <w:tmpl w:val="B1FC7C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6F20107"/>
    <w:multiLevelType w:val="multilevel"/>
    <w:tmpl w:val="3EF259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78483133"/>
    <w:multiLevelType w:val="multilevel"/>
    <w:tmpl w:val="766A3B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701902400">
    <w:abstractNumId w:val="2"/>
  </w:num>
  <w:num w:numId="2" w16cid:durableId="32390478">
    <w:abstractNumId w:val="1"/>
  </w:num>
  <w:num w:numId="3" w16cid:durableId="327639273">
    <w:abstractNumId w:val="8"/>
  </w:num>
  <w:num w:numId="4" w16cid:durableId="1591158335">
    <w:abstractNumId w:val="6"/>
  </w:num>
  <w:num w:numId="5" w16cid:durableId="1736120601">
    <w:abstractNumId w:val="5"/>
  </w:num>
  <w:num w:numId="6" w16cid:durableId="106237792">
    <w:abstractNumId w:val="7"/>
  </w:num>
  <w:num w:numId="7" w16cid:durableId="2070301436">
    <w:abstractNumId w:val="0"/>
  </w:num>
  <w:num w:numId="8" w16cid:durableId="295571990">
    <w:abstractNumId w:val="4"/>
  </w:num>
  <w:num w:numId="9" w16cid:durableId="38361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626F80"/>
    <w:rsid w:val="001A2F2D"/>
    <w:rsid w:val="00626F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626F80"/>
    <w:rPr>
      <w:color w:val="666666"/>
    </w:rPr>
  </w:style>
  <w:style w:type="paragraph" w:styleId="Header">
    <w:name w:val="header"/>
    <w:basedOn w:val="Normal"/>
    <w:link w:val="HeaderChar"/>
    <w:uiPriority w:val="99"/>
    <w:unhideWhenUsed/>
    <w:rsid w:val="00626F80"/>
    <w:pPr>
      <w:tabs>
        <w:tab w:val="center" w:pos="4680"/>
        <w:tab w:val="right" w:pos="9360"/>
      </w:tabs>
    </w:pPr>
  </w:style>
  <w:style w:type="character" w:customStyle="1" w:styleId="HeaderChar">
    <w:name w:val="Header Char"/>
    <w:basedOn w:val="DefaultParagraphFont"/>
    <w:link w:val="Header"/>
    <w:uiPriority w:val="99"/>
    <w:rsid w:val="00626F80"/>
    <w:rPr>
      <w:rFonts w:eastAsiaTheme="minorEastAsia"/>
      <w:sz w:val="24"/>
      <w:szCs w:val="24"/>
    </w:rPr>
  </w:style>
  <w:style w:type="paragraph" w:styleId="Footer">
    <w:name w:val="footer"/>
    <w:basedOn w:val="Normal"/>
    <w:link w:val="FooterChar"/>
    <w:uiPriority w:val="99"/>
    <w:unhideWhenUsed/>
    <w:rsid w:val="00626F80"/>
    <w:pPr>
      <w:tabs>
        <w:tab w:val="center" w:pos="4680"/>
        <w:tab w:val="right" w:pos="9360"/>
      </w:tabs>
    </w:pPr>
  </w:style>
  <w:style w:type="character" w:customStyle="1" w:styleId="FooterChar">
    <w:name w:val="Footer Char"/>
    <w:basedOn w:val="DefaultParagraphFont"/>
    <w:link w:val="Footer"/>
    <w:uiPriority w:val="99"/>
    <w:rsid w:val="00626F80"/>
    <w:rPr>
      <w:rFonts w:eastAsiaTheme="minorEastAsia"/>
      <w:sz w:val="24"/>
      <w:szCs w:val="24"/>
    </w:rPr>
  </w:style>
  <w:style w:type="table" w:styleId="TableGrid">
    <w:name w:val="Table Grid"/>
    <w:basedOn w:val="TableNormal"/>
    <w:uiPriority w:val="39"/>
    <w:rsid w:val="00626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34629">
      <w:marLeft w:val="0"/>
      <w:marRight w:val="0"/>
      <w:marTop w:val="0"/>
      <w:marBottom w:val="90"/>
      <w:divBdr>
        <w:top w:val="none" w:sz="0" w:space="0" w:color="auto"/>
        <w:left w:val="none" w:sz="0" w:space="0" w:color="auto"/>
        <w:bottom w:val="none" w:sz="0" w:space="0" w:color="auto"/>
        <w:right w:val="none" w:sz="0" w:space="0" w:color="auto"/>
      </w:divBdr>
    </w:div>
    <w:div w:id="150566131">
      <w:marLeft w:val="0"/>
      <w:marRight w:val="0"/>
      <w:marTop w:val="0"/>
      <w:marBottom w:val="0"/>
      <w:divBdr>
        <w:top w:val="none" w:sz="0" w:space="0" w:color="auto"/>
        <w:left w:val="none" w:sz="0" w:space="0" w:color="auto"/>
        <w:bottom w:val="none" w:sz="0" w:space="0" w:color="auto"/>
        <w:right w:val="none" w:sz="0" w:space="0" w:color="auto"/>
      </w:divBdr>
    </w:div>
    <w:div w:id="243295596">
      <w:marLeft w:val="0"/>
      <w:marRight w:val="0"/>
      <w:marTop w:val="90"/>
      <w:marBottom w:val="45"/>
      <w:divBdr>
        <w:top w:val="none" w:sz="0" w:space="0" w:color="auto"/>
        <w:left w:val="none" w:sz="0" w:space="0" w:color="auto"/>
        <w:bottom w:val="none" w:sz="0" w:space="0" w:color="auto"/>
        <w:right w:val="none" w:sz="0" w:space="0" w:color="auto"/>
      </w:divBdr>
    </w:div>
    <w:div w:id="433520754">
      <w:marLeft w:val="0"/>
      <w:marRight w:val="0"/>
      <w:marTop w:val="0"/>
      <w:marBottom w:val="90"/>
      <w:divBdr>
        <w:top w:val="none" w:sz="0" w:space="0" w:color="auto"/>
        <w:left w:val="none" w:sz="0" w:space="0" w:color="auto"/>
        <w:bottom w:val="none" w:sz="0" w:space="0" w:color="auto"/>
        <w:right w:val="none" w:sz="0" w:space="0" w:color="auto"/>
      </w:divBdr>
    </w:div>
    <w:div w:id="461310373">
      <w:marLeft w:val="0"/>
      <w:marRight w:val="0"/>
      <w:marTop w:val="0"/>
      <w:marBottom w:val="90"/>
      <w:divBdr>
        <w:top w:val="none" w:sz="0" w:space="0" w:color="auto"/>
        <w:left w:val="none" w:sz="0" w:space="0" w:color="auto"/>
        <w:bottom w:val="none" w:sz="0" w:space="0" w:color="auto"/>
        <w:right w:val="none" w:sz="0" w:space="0" w:color="auto"/>
      </w:divBdr>
    </w:div>
    <w:div w:id="683282906">
      <w:marLeft w:val="0"/>
      <w:marRight w:val="0"/>
      <w:marTop w:val="0"/>
      <w:marBottom w:val="0"/>
      <w:divBdr>
        <w:top w:val="none" w:sz="0" w:space="0" w:color="auto"/>
        <w:left w:val="none" w:sz="0" w:space="0" w:color="auto"/>
        <w:bottom w:val="none" w:sz="0" w:space="0" w:color="auto"/>
        <w:right w:val="none" w:sz="0" w:space="0" w:color="auto"/>
      </w:divBdr>
      <w:divsChild>
        <w:div w:id="1768962787">
          <w:marLeft w:val="0"/>
          <w:marRight w:val="0"/>
          <w:marTop w:val="0"/>
          <w:marBottom w:val="90"/>
          <w:divBdr>
            <w:top w:val="none" w:sz="0" w:space="0" w:color="auto"/>
            <w:left w:val="none" w:sz="0" w:space="0" w:color="auto"/>
            <w:bottom w:val="none" w:sz="0" w:space="0" w:color="auto"/>
            <w:right w:val="none" w:sz="0" w:space="0" w:color="auto"/>
          </w:divBdr>
        </w:div>
        <w:div w:id="774251004">
          <w:marLeft w:val="0"/>
          <w:marRight w:val="0"/>
          <w:marTop w:val="0"/>
          <w:marBottom w:val="45"/>
          <w:divBdr>
            <w:top w:val="none" w:sz="0" w:space="0" w:color="auto"/>
            <w:left w:val="none" w:sz="0" w:space="0" w:color="auto"/>
            <w:bottom w:val="none" w:sz="0" w:space="0" w:color="auto"/>
            <w:right w:val="none" w:sz="0" w:space="0" w:color="auto"/>
          </w:divBdr>
        </w:div>
        <w:div w:id="1228032194">
          <w:marLeft w:val="0"/>
          <w:marRight w:val="0"/>
          <w:marTop w:val="0"/>
          <w:marBottom w:val="45"/>
          <w:divBdr>
            <w:top w:val="none" w:sz="0" w:space="0" w:color="auto"/>
            <w:left w:val="none" w:sz="0" w:space="0" w:color="auto"/>
            <w:bottom w:val="none" w:sz="0" w:space="0" w:color="auto"/>
            <w:right w:val="none" w:sz="0" w:space="0" w:color="auto"/>
          </w:divBdr>
        </w:div>
        <w:div w:id="1507405208">
          <w:marLeft w:val="0"/>
          <w:marRight w:val="0"/>
          <w:marTop w:val="0"/>
          <w:marBottom w:val="45"/>
          <w:divBdr>
            <w:top w:val="none" w:sz="0" w:space="0" w:color="auto"/>
            <w:left w:val="none" w:sz="0" w:space="0" w:color="auto"/>
            <w:bottom w:val="none" w:sz="0" w:space="0" w:color="auto"/>
            <w:right w:val="none" w:sz="0" w:space="0" w:color="auto"/>
          </w:divBdr>
        </w:div>
        <w:div w:id="1065492850">
          <w:marLeft w:val="0"/>
          <w:marRight w:val="0"/>
          <w:marTop w:val="0"/>
          <w:marBottom w:val="45"/>
          <w:divBdr>
            <w:top w:val="none" w:sz="0" w:space="0" w:color="auto"/>
            <w:left w:val="none" w:sz="0" w:space="0" w:color="auto"/>
            <w:bottom w:val="none" w:sz="0" w:space="0" w:color="auto"/>
            <w:right w:val="none" w:sz="0" w:space="0" w:color="auto"/>
          </w:divBdr>
        </w:div>
        <w:div w:id="666712260">
          <w:marLeft w:val="0"/>
          <w:marRight w:val="0"/>
          <w:marTop w:val="0"/>
          <w:marBottom w:val="45"/>
          <w:divBdr>
            <w:top w:val="none" w:sz="0" w:space="0" w:color="auto"/>
            <w:left w:val="none" w:sz="0" w:space="0" w:color="auto"/>
            <w:bottom w:val="none" w:sz="0" w:space="0" w:color="auto"/>
            <w:right w:val="none" w:sz="0" w:space="0" w:color="auto"/>
          </w:divBdr>
        </w:div>
        <w:div w:id="1366950022">
          <w:marLeft w:val="0"/>
          <w:marRight w:val="0"/>
          <w:marTop w:val="0"/>
          <w:marBottom w:val="45"/>
          <w:divBdr>
            <w:top w:val="none" w:sz="0" w:space="0" w:color="auto"/>
            <w:left w:val="none" w:sz="0" w:space="0" w:color="auto"/>
            <w:bottom w:val="none" w:sz="0" w:space="0" w:color="auto"/>
            <w:right w:val="none" w:sz="0" w:space="0" w:color="auto"/>
          </w:divBdr>
        </w:div>
        <w:div w:id="266352013">
          <w:marLeft w:val="0"/>
          <w:marRight w:val="0"/>
          <w:marTop w:val="0"/>
          <w:marBottom w:val="45"/>
          <w:divBdr>
            <w:top w:val="none" w:sz="0" w:space="0" w:color="auto"/>
            <w:left w:val="none" w:sz="0" w:space="0" w:color="auto"/>
            <w:bottom w:val="none" w:sz="0" w:space="0" w:color="auto"/>
            <w:right w:val="none" w:sz="0" w:space="0" w:color="auto"/>
          </w:divBdr>
        </w:div>
        <w:div w:id="24596341">
          <w:marLeft w:val="0"/>
          <w:marRight w:val="0"/>
          <w:marTop w:val="0"/>
          <w:marBottom w:val="0"/>
          <w:divBdr>
            <w:top w:val="none" w:sz="0" w:space="0" w:color="auto"/>
            <w:left w:val="none" w:sz="0" w:space="0" w:color="auto"/>
            <w:bottom w:val="none" w:sz="0" w:space="0" w:color="auto"/>
            <w:right w:val="none" w:sz="0" w:space="0" w:color="auto"/>
          </w:divBdr>
        </w:div>
        <w:div w:id="1828354061">
          <w:marLeft w:val="0"/>
          <w:marRight w:val="0"/>
          <w:marTop w:val="0"/>
          <w:marBottom w:val="0"/>
          <w:divBdr>
            <w:top w:val="none" w:sz="0" w:space="0" w:color="auto"/>
            <w:left w:val="none" w:sz="0" w:space="0" w:color="auto"/>
            <w:bottom w:val="none" w:sz="0" w:space="0" w:color="auto"/>
            <w:right w:val="none" w:sz="0" w:space="0" w:color="auto"/>
          </w:divBdr>
        </w:div>
        <w:div w:id="985624036">
          <w:marLeft w:val="0"/>
          <w:marRight w:val="0"/>
          <w:marTop w:val="0"/>
          <w:marBottom w:val="0"/>
          <w:divBdr>
            <w:top w:val="none" w:sz="0" w:space="0" w:color="auto"/>
            <w:left w:val="none" w:sz="0" w:space="0" w:color="auto"/>
            <w:bottom w:val="none" w:sz="0" w:space="0" w:color="auto"/>
            <w:right w:val="none" w:sz="0" w:space="0" w:color="auto"/>
          </w:divBdr>
        </w:div>
        <w:div w:id="1745684155">
          <w:marLeft w:val="0"/>
          <w:marRight w:val="0"/>
          <w:marTop w:val="0"/>
          <w:marBottom w:val="0"/>
          <w:divBdr>
            <w:top w:val="none" w:sz="0" w:space="0" w:color="auto"/>
            <w:left w:val="none" w:sz="0" w:space="0" w:color="auto"/>
            <w:bottom w:val="none" w:sz="0" w:space="0" w:color="auto"/>
            <w:right w:val="none" w:sz="0" w:space="0" w:color="auto"/>
          </w:divBdr>
        </w:div>
        <w:div w:id="1260020113">
          <w:marLeft w:val="0"/>
          <w:marRight w:val="0"/>
          <w:marTop w:val="90"/>
          <w:marBottom w:val="45"/>
          <w:divBdr>
            <w:top w:val="none" w:sz="0" w:space="0" w:color="auto"/>
            <w:left w:val="none" w:sz="0" w:space="0" w:color="auto"/>
            <w:bottom w:val="none" w:sz="0" w:space="0" w:color="auto"/>
            <w:right w:val="none" w:sz="0" w:space="0" w:color="auto"/>
          </w:divBdr>
        </w:div>
        <w:div w:id="535775060">
          <w:marLeft w:val="0"/>
          <w:marRight w:val="0"/>
          <w:marTop w:val="0"/>
          <w:marBottom w:val="90"/>
          <w:divBdr>
            <w:top w:val="none" w:sz="0" w:space="0" w:color="auto"/>
            <w:left w:val="none" w:sz="0" w:space="0" w:color="auto"/>
            <w:bottom w:val="none" w:sz="0" w:space="0" w:color="auto"/>
            <w:right w:val="none" w:sz="0" w:space="0" w:color="auto"/>
          </w:divBdr>
        </w:div>
        <w:div w:id="133840435">
          <w:marLeft w:val="0"/>
          <w:marRight w:val="0"/>
          <w:marTop w:val="0"/>
          <w:marBottom w:val="90"/>
          <w:divBdr>
            <w:top w:val="none" w:sz="0" w:space="0" w:color="auto"/>
            <w:left w:val="none" w:sz="0" w:space="0" w:color="auto"/>
            <w:bottom w:val="none" w:sz="0" w:space="0" w:color="auto"/>
            <w:right w:val="none" w:sz="0" w:space="0" w:color="auto"/>
          </w:divBdr>
        </w:div>
        <w:div w:id="913785368">
          <w:marLeft w:val="0"/>
          <w:marRight w:val="0"/>
          <w:marTop w:val="0"/>
          <w:marBottom w:val="90"/>
          <w:divBdr>
            <w:top w:val="none" w:sz="0" w:space="0" w:color="auto"/>
            <w:left w:val="none" w:sz="0" w:space="0" w:color="auto"/>
            <w:bottom w:val="none" w:sz="0" w:space="0" w:color="auto"/>
            <w:right w:val="none" w:sz="0" w:space="0" w:color="auto"/>
          </w:divBdr>
        </w:div>
        <w:div w:id="788861566">
          <w:marLeft w:val="0"/>
          <w:marRight w:val="0"/>
          <w:marTop w:val="0"/>
          <w:marBottom w:val="90"/>
          <w:divBdr>
            <w:top w:val="none" w:sz="0" w:space="0" w:color="auto"/>
            <w:left w:val="none" w:sz="0" w:space="0" w:color="auto"/>
            <w:bottom w:val="none" w:sz="0" w:space="0" w:color="auto"/>
            <w:right w:val="none" w:sz="0" w:space="0" w:color="auto"/>
          </w:divBdr>
        </w:div>
        <w:div w:id="1793136010">
          <w:marLeft w:val="0"/>
          <w:marRight w:val="0"/>
          <w:marTop w:val="0"/>
          <w:marBottom w:val="90"/>
          <w:divBdr>
            <w:top w:val="none" w:sz="0" w:space="0" w:color="auto"/>
            <w:left w:val="none" w:sz="0" w:space="0" w:color="auto"/>
            <w:bottom w:val="none" w:sz="0" w:space="0" w:color="auto"/>
            <w:right w:val="none" w:sz="0" w:space="0" w:color="auto"/>
          </w:divBdr>
        </w:div>
        <w:div w:id="1681812160">
          <w:marLeft w:val="0"/>
          <w:marRight w:val="0"/>
          <w:marTop w:val="0"/>
          <w:marBottom w:val="90"/>
          <w:divBdr>
            <w:top w:val="none" w:sz="0" w:space="0" w:color="auto"/>
            <w:left w:val="none" w:sz="0" w:space="0" w:color="auto"/>
            <w:bottom w:val="none" w:sz="0" w:space="0" w:color="auto"/>
            <w:right w:val="none" w:sz="0" w:space="0" w:color="auto"/>
          </w:divBdr>
        </w:div>
      </w:divsChild>
    </w:div>
    <w:div w:id="859662953">
      <w:marLeft w:val="0"/>
      <w:marRight w:val="0"/>
      <w:marTop w:val="90"/>
      <w:marBottom w:val="45"/>
      <w:divBdr>
        <w:top w:val="none" w:sz="0" w:space="0" w:color="auto"/>
        <w:left w:val="none" w:sz="0" w:space="0" w:color="auto"/>
        <w:bottom w:val="none" w:sz="0" w:space="0" w:color="auto"/>
        <w:right w:val="none" w:sz="0" w:space="0" w:color="auto"/>
      </w:divBdr>
    </w:div>
    <w:div w:id="1118572310">
      <w:marLeft w:val="0"/>
      <w:marRight w:val="0"/>
      <w:marTop w:val="0"/>
      <w:marBottom w:val="0"/>
      <w:divBdr>
        <w:top w:val="none" w:sz="0" w:space="0" w:color="auto"/>
        <w:left w:val="none" w:sz="0" w:space="0" w:color="auto"/>
        <w:bottom w:val="none" w:sz="0" w:space="0" w:color="auto"/>
        <w:right w:val="none" w:sz="0" w:space="0" w:color="auto"/>
      </w:divBdr>
      <w:divsChild>
        <w:div w:id="188567023">
          <w:marLeft w:val="0"/>
          <w:marRight w:val="0"/>
          <w:marTop w:val="0"/>
          <w:marBottom w:val="90"/>
          <w:divBdr>
            <w:top w:val="none" w:sz="0" w:space="0" w:color="auto"/>
            <w:left w:val="none" w:sz="0" w:space="0" w:color="auto"/>
            <w:bottom w:val="none" w:sz="0" w:space="0" w:color="auto"/>
            <w:right w:val="none" w:sz="0" w:space="0" w:color="auto"/>
          </w:divBdr>
        </w:div>
        <w:div w:id="1636717111">
          <w:marLeft w:val="0"/>
          <w:marRight w:val="0"/>
          <w:marTop w:val="0"/>
          <w:marBottom w:val="45"/>
          <w:divBdr>
            <w:top w:val="none" w:sz="0" w:space="0" w:color="auto"/>
            <w:left w:val="none" w:sz="0" w:space="0" w:color="auto"/>
            <w:bottom w:val="none" w:sz="0" w:space="0" w:color="auto"/>
            <w:right w:val="none" w:sz="0" w:space="0" w:color="auto"/>
          </w:divBdr>
        </w:div>
        <w:div w:id="585114983">
          <w:marLeft w:val="0"/>
          <w:marRight w:val="0"/>
          <w:marTop w:val="0"/>
          <w:marBottom w:val="45"/>
          <w:divBdr>
            <w:top w:val="none" w:sz="0" w:space="0" w:color="auto"/>
            <w:left w:val="none" w:sz="0" w:space="0" w:color="auto"/>
            <w:bottom w:val="none" w:sz="0" w:space="0" w:color="auto"/>
            <w:right w:val="none" w:sz="0" w:space="0" w:color="auto"/>
          </w:divBdr>
        </w:div>
        <w:div w:id="1916352138">
          <w:marLeft w:val="0"/>
          <w:marRight w:val="0"/>
          <w:marTop w:val="0"/>
          <w:marBottom w:val="45"/>
          <w:divBdr>
            <w:top w:val="none" w:sz="0" w:space="0" w:color="auto"/>
            <w:left w:val="none" w:sz="0" w:space="0" w:color="auto"/>
            <w:bottom w:val="none" w:sz="0" w:space="0" w:color="auto"/>
            <w:right w:val="none" w:sz="0" w:space="0" w:color="auto"/>
          </w:divBdr>
        </w:div>
        <w:div w:id="1440837781">
          <w:marLeft w:val="0"/>
          <w:marRight w:val="0"/>
          <w:marTop w:val="0"/>
          <w:marBottom w:val="45"/>
          <w:divBdr>
            <w:top w:val="none" w:sz="0" w:space="0" w:color="auto"/>
            <w:left w:val="none" w:sz="0" w:space="0" w:color="auto"/>
            <w:bottom w:val="none" w:sz="0" w:space="0" w:color="auto"/>
            <w:right w:val="none" w:sz="0" w:space="0" w:color="auto"/>
          </w:divBdr>
        </w:div>
        <w:div w:id="546913320">
          <w:marLeft w:val="0"/>
          <w:marRight w:val="0"/>
          <w:marTop w:val="0"/>
          <w:marBottom w:val="45"/>
          <w:divBdr>
            <w:top w:val="none" w:sz="0" w:space="0" w:color="auto"/>
            <w:left w:val="none" w:sz="0" w:space="0" w:color="auto"/>
            <w:bottom w:val="none" w:sz="0" w:space="0" w:color="auto"/>
            <w:right w:val="none" w:sz="0" w:space="0" w:color="auto"/>
          </w:divBdr>
        </w:div>
        <w:div w:id="1671060671">
          <w:marLeft w:val="0"/>
          <w:marRight w:val="0"/>
          <w:marTop w:val="0"/>
          <w:marBottom w:val="45"/>
          <w:divBdr>
            <w:top w:val="none" w:sz="0" w:space="0" w:color="auto"/>
            <w:left w:val="none" w:sz="0" w:space="0" w:color="auto"/>
            <w:bottom w:val="none" w:sz="0" w:space="0" w:color="auto"/>
            <w:right w:val="none" w:sz="0" w:space="0" w:color="auto"/>
          </w:divBdr>
        </w:div>
        <w:div w:id="711926076">
          <w:marLeft w:val="0"/>
          <w:marRight w:val="0"/>
          <w:marTop w:val="0"/>
          <w:marBottom w:val="45"/>
          <w:divBdr>
            <w:top w:val="none" w:sz="0" w:space="0" w:color="auto"/>
            <w:left w:val="none" w:sz="0" w:space="0" w:color="auto"/>
            <w:bottom w:val="none" w:sz="0" w:space="0" w:color="auto"/>
            <w:right w:val="none" w:sz="0" w:space="0" w:color="auto"/>
          </w:divBdr>
        </w:div>
        <w:div w:id="380248603">
          <w:marLeft w:val="0"/>
          <w:marRight w:val="0"/>
          <w:marTop w:val="0"/>
          <w:marBottom w:val="0"/>
          <w:divBdr>
            <w:top w:val="none" w:sz="0" w:space="0" w:color="auto"/>
            <w:left w:val="none" w:sz="0" w:space="0" w:color="auto"/>
            <w:bottom w:val="none" w:sz="0" w:space="0" w:color="auto"/>
            <w:right w:val="none" w:sz="0" w:space="0" w:color="auto"/>
          </w:divBdr>
        </w:div>
        <w:div w:id="1882941941">
          <w:marLeft w:val="0"/>
          <w:marRight w:val="0"/>
          <w:marTop w:val="0"/>
          <w:marBottom w:val="0"/>
          <w:divBdr>
            <w:top w:val="none" w:sz="0" w:space="0" w:color="auto"/>
            <w:left w:val="none" w:sz="0" w:space="0" w:color="auto"/>
            <w:bottom w:val="none" w:sz="0" w:space="0" w:color="auto"/>
            <w:right w:val="none" w:sz="0" w:space="0" w:color="auto"/>
          </w:divBdr>
        </w:div>
        <w:div w:id="2051607268">
          <w:marLeft w:val="0"/>
          <w:marRight w:val="0"/>
          <w:marTop w:val="0"/>
          <w:marBottom w:val="0"/>
          <w:divBdr>
            <w:top w:val="none" w:sz="0" w:space="0" w:color="auto"/>
            <w:left w:val="none" w:sz="0" w:space="0" w:color="auto"/>
            <w:bottom w:val="none" w:sz="0" w:space="0" w:color="auto"/>
            <w:right w:val="none" w:sz="0" w:space="0" w:color="auto"/>
          </w:divBdr>
        </w:div>
        <w:div w:id="1694958464">
          <w:marLeft w:val="0"/>
          <w:marRight w:val="0"/>
          <w:marTop w:val="0"/>
          <w:marBottom w:val="0"/>
          <w:divBdr>
            <w:top w:val="none" w:sz="0" w:space="0" w:color="auto"/>
            <w:left w:val="none" w:sz="0" w:space="0" w:color="auto"/>
            <w:bottom w:val="none" w:sz="0" w:space="0" w:color="auto"/>
            <w:right w:val="none" w:sz="0" w:space="0" w:color="auto"/>
          </w:divBdr>
        </w:div>
        <w:div w:id="1078671656">
          <w:marLeft w:val="0"/>
          <w:marRight w:val="0"/>
          <w:marTop w:val="0"/>
          <w:marBottom w:val="0"/>
          <w:divBdr>
            <w:top w:val="none" w:sz="0" w:space="0" w:color="auto"/>
            <w:left w:val="none" w:sz="0" w:space="0" w:color="auto"/>
            <w:bottom w:val="none" w:sz="0" w:space="0" w:color="auto"/>
            <w:right w:val="none" w:sz="0" w:space="0" w:color="auto"/>
          </w:divBdr>
        </w:div>
        <w:div w:id="1095592159">
          <w:marLeft w:val="0"/>
          <w:marRight w:val="0"/>
          <w:marTop w:val="90"/>
          <w:marBottom w:val="45"/>
          <w:divBdr>
            <w:top w:val="none" w:sz="0" w:space="0" w:color="auto"/>
            <w:left w:val="none" w:sz="0" w:space="0" w:color="auto"/>
            <w:bottom w:val="none" w:sz="0" w:space="0" w:color="auto"/>
            <w:right w:val="none" w:sz="0" w:space="0" w:color="auto"/>
          </w:divBdr>
        </w:div>
        <w:div w:id="1469972876">
          <w:marLeft w:val="0"/>
          <w:marRight w:val="0"/>
          <w:marTop w:val="0"/>
          <w:marBottom w:val="90"/>
          <w:divBdr>
            <w:top w:val="none" w:sz="0" w:space="0" w:color="auto"/>
            <w:left w:val="none" w:sz="0" w:space="0" w:color="auto"/>
            <w:bottom w:val="none" w:sz="0" w:space="0" w:color="auto"/>
            <w:right w:val="none" w:sz="0" w:space="0" w:color="auto"/>
          </w:divBdr>
        </w:div>
        <w:div w:id="1428580520">
          <w:marLeft w:val="0"/>
          <w:marRight w:val="0"/>
          <w:marTop w:val="0"/>
          <w:marBottom w:val="90"/>
          <w:divBdr>
            <w:top w:val="none" w:sz="0" w:space="0" w:color="auto"/>
            <w:left w:val="none" w:sz="0" w:space="0" w:color="auto"/>
            <w:bottom w:val="none" w:sz="0" w:space="0" w:color="auto"/>
            <w:right w:val="none" w:sz="0" w:space="0" w:color="auto"/>
          </w:divBdr>
        </w:div>
        <w:div w:id="1827744141">
          <w:marLeft w:val="0"/>
          <w:marRight w:val="0"/>
          <w:marTop w:val="0"/>
          <w:marBottom w:val="90"/>
          <w:divBdr>
            <w:top w:val="none" w:sz="0" w:space="0" w:color="auto"/>
            <w:left w:val="none" w:sz="0" w:space="0" w:color="auto"/>
            <w:bottom w:val="none" w:sz="0" w:space="0" w:color="auto"/>
            <w:right w:val="none" w:sz="0" w:space="0" w:color="auto"/>
          </w:divBdr>
        </w:div>
        <w:div w:id="385645726">
          <w:marLeft w:val="0"/>
          <w:marRight w:val="0"/>
          <w:marTop w:val="0"/>
          <w:marBottom w:val="45"/>
          <w:divBdr>
            <w:top w:val="none" w:sz="0" w:space="0" w:color="auto"/>
            <w:left w:val="none" w:sz="0" w:space="0" w:color="auto"/>
            <w:bottom w:val="none" w:sz="0" w:space="0" w:color="auto"/>
            <w:right w:val="none" w:sz="0" w:space="0" w:color="auto"/>
          </w:divBdr>
        </w:div>
        <w:div w:id="2024236259">
          <w:marLeft w:val="0"/>
          <w:marRight w:val="0"/>
          <w:marTop w:val="0"/>
          <w:marBottom w:val="45"/>
          <w:divBdr>
            <w:top w:val="none" w:sz="0" w:space="0" w:color="auto"/>
            <w:left w:val="none" w:sz="0" w:space="0" w:color="auto"/>
            <w:bottom w:val="none" w:sz="0" w:space="0" w:color="auto"/>
            <w:right w:val="none" w:sz="0" w:space="0" w:color="auto"/>
          </w:divBdr>
        </w:div>
        <w:div w:id="45613808">
          <w:marLeft w:val="0"/>
          <w:marRight w:val="0"/>
          <w:marTop w:val="0"/>
          <w:marBottom w:val="45"/>
          <w:divBdr>
            <w:top w:val="none" w:sz="0" w:space="0" w:color="auto"/>
            <w:left w:val="none" w:sz="0" w:space="0" w:color="auto"/>
            <w:bottom w:val="none" w:sz="0" w:space="0" w:color="auto"/>
            <w:right w:val="none" w:sz="0" w:space="0" w:color="auto"/>
          </w:divBdr>
        </w:div>
        <w:div w:id="682129236">
          <w:marLeft w:val="0"/>
          <w:marRight w:val="0"/>
          <w:marTop w:val="0"/>
          <w:marBottom w:val="45"/>
          <w:divBdr>
            <w:top w:val="none" w:sz="0" w:space="0" w:color="auto"/>
            <w:left w:val="none" w:sz="0" w:space="0" w:color="auto"/>
            <w:bottom w:val="none" w:sz="0" w:space="0" w:color="auto"/>
            <w:right w:val="none" w:sz="0" w:space="0" w:color="auto"/>
          </w:divBdr>
        </w:div>
        <w:div w:id="1839616044">
          <w:marLeft w:val="0"/>
          <w:marRight w:val="0"/>
          <w:marTop w:val="0"/>
          <w:marBottom w:val="45"/>
          <w:divBdr>
            <w:top w:val="none" w:sz="0" w:space="0" w:color="auto"/>
            <w:left w:val="none" w:sz="0" w:space="0" w:color="auto"/>
            <w:bottom w:val="none" w:sz="0" w:space="0" w:color="auto"/>
            <w:right w:val="none" w:sz="0" w:space="0" w:color="auto"/>
          </w:divBdr>
        </w:div>
        <w:div w:id="1412002065">
          <w:marLeft w:val="0"/>
          <w:marRight w:val="0"/>
          <w:marTop w:val="0"/>
          <w:marBottom w:val="45"/>
          <w:divBdr>
            <w:top w:val="none" w:sz="0" w:space="0" w:color="auto"/>
            <w:left w:val="none" w:sz="0" w:space="0" w:color="auto"/>
            <w:bottom w:val="none" w:sz="0" w:space="0" w:color="auto"/>
            <w:right w:val="none" w:sz="0" w:space="0" w:color="auto"/>
          </w:divBdr>
        </w:div>
        <w:div w:id="1403480423">
          <w:marLeft w:val="0"/>
          <w:marRight w:val="0"/>
          <w:marTop w:val="0"/>
          <w:marBottom w:val="45"/>
          <w:divBdr>
            <w:top w:val="none" w:sz="0" w:space="0" w:color="auto"/>
            <w:left w:val="none" w:sz="0" w:space="0" w:color="auto"/>
            <w:bottom w:val="none" w:sz="0" w:space="0" w:color="auto"/>
            <w:right w:val="none" w:sz="0" w:space="0" w:color="auto"/>
          </w:divBdr>
        </w:div>
        <w:div w:id="963926263">
          <w:marLeft w:val="0"/>
          <w:marRight w:val="0"/>
          <w:marTop w:val="0"/>
          <w:marBottom w:val="0"/>
          <w:divBdr>
            <w:top w:val="none" w:sz="0" w:space="0" w:color="auto"/>
            <w:left w:val="none" w:sz="0" w:space="0" w:color="auto"/>
            <w:bottom w:val="none" w:sz="0" w:space="0" w:color="auto"/>
            <w:right w:val="none" w:sz="0" w:space="0" w:color="auto"/>
          </w:divBdr>
        </w:div>
        <w:div w:id="446192741">
          <w:marLeft w:val="0"/>
          <w:marRight w:val="0"/>
          <w:marTop w:val="0"/>
          <w:marBottom w:val="0"/>
          <w:divBdr>
            <w:top w:val="none" w:sz="0" w:space="0" w:color="auto"/>
            <w:left w:val="none" w:sz="0" w:space="0" w:color="auto"/>
            <w:bottom w:val="none" w:sz="0" w:space="0" w:color="auto"/>
            <w:right w:val="none" w:sz="0" w:space="0" w:color="auto"/>
          </w:divBdr>
        </w:div>
        <w:div w:id="893928416">
          <w:marLeft w:val="0"/>
          <w:marRight w:val="0"/>
          <w:marTop w:val="0"/>
          <w:marBottom w:val="0"/>
          <w:divBdr>
            <w:top w:val="none" w:sz="0" w:space="0" w:color="auto"/>
            <w:left w:val="none" w:sz="0" w:space="0" w:color="auto"/>
            <w:bottom w:val="none" w:sz="0" w:space="0" w:color="auto"/>
            <w:right w:val="none" w:sz="0" w:space="0" w:color="auto"/>
          </w:divBdr>
        </w:div>
        <w:div w:id="97986262">
          <w:marLeft w:val="0"/>
          <w:marRight w:val="0"/>
          <w:marTop w:val="0"/>
          <w:marBottom w:val="0"/>
          <w:divBdr>
            <w:top w:val="none" w:sz="0" w:space="0" w:color="auto"/>
            <w:left w:val="none" w:sz="0" w:space="0" w:color="auto"/>
            <w:bottom w:val="none" w:sz="0" w:space="0" w:color="auto"/>
            <w:right w:val="none" w:sz="0" w:space="0" w:color="auto"/>
          </w:divBdr>
        </w:div>
        <w:div w:id="2029260049">
          <w:marLeft w:val="0"/>
          <w:marRight w:val="0"/>
          <w:marTop w:val="90"/>
          <w:marBottom w:val="45"/>
          <w:divBdr>
            <w:top w:val="none" w:sz="0" w:space="0" w:color="auto"/>
            <w:left w:val="none" w:sz="0" w:space="0" w:color="auto"/>
            <w:bottom w:val="none" w:sz="0" w:space="0" w:color="auto"/>
            <w:right w:val="none" w:sz="0" w:space="0" w:color="auto"/>
          </w:divBdr>
        </w:div>
        <w:div w:id="1054815003">
          <w:marLeft w:val="0"/>
          <w:marRight w:val="0"/>
          <w:marTop w:val="0"/>
          <w:marBottom w:val="90"/>
          <w:divBdr>
            <w:top w:val="none" w:sz="0" w:space="0" w:color="auto"/>
            <w:left w:val="none" w:sz="0" w:space="0" w:color="auto"/>
            <w:bottom w:val="none" w:sz="0" w:space="0" w:color="auto"/>
            <w:right w:val="none" w:sz="0" w:space="0" w:color="auto"/>
          </w:divBdr>
        </w:div>
      </w:divsChild>
    </w:div>
    <w:div w:id="1132138901">
      <w:marLeft w:val="0"/>
      <w:marRight w:val="0"/>
      <w:marTop w:val="0"/>
      <w:marBottom w:val="90"/>
      <w:divBdr>
        <w:top w:val="none" w:sz="0" w:space="0" w:color="auto"/>
        <w:left w:val="none" w:sz="0" w:space="0" w:color="auto"/>
        <w:bottom w:val="none" w:sz="0" w:space="0" w:color="auto"/>
        <w:right w:val="none" w:sz="0" w:space="0" w:color="auto"/>
      </w:divBdr>
    </w:div>
    <w:div w:id="1499224067">
      <w:marLeft w:val="0"/>
      <w:marRight w:val="0"/>
      <w:marTop w:val="0"/>
      <w:marBottom w:val="0"/>
      <w:divBdr>
        <w:top w:val="none" w:sz="0" w:space="0" w:color="auto"/>
        <w:left w:val="none" w:sz="0" w:space="0" w:color="auto"/>
        <w:bottom w:val="none" w:sz="0" w:space="0" w:color="auto"/>
        <w:right w:val="none" w:sz="0" w:space="0" w:color="auto"/>
      </w:divBdr>
      <w:divsChild>
        <w:div w:id="341397936">
          <w:marLeft w:val="0"/>
          <w:marRight w:val="0"/>
          <w:marTop w:val="0"/>
          <w:marBottom w:val="90"/>
          <w:divBdr>
            <w:top w:val="none" w:sz="0" w:space="0" w:color="auto"/>
            <w:left w:val="none" w:sz="0" w:space="0" w:color="auto"/>
            <w:bottom w:val="none" w:sz="0" w:space="0" w:color="auto"/>
            <w:right w:val="none" w:sz="0" w:space="0" w:color="auto"/>
          </w:divBdr>
        </w:div>
        <w:div w:id="1601330209">
          <w:marLeft w:val="0"/>
          <w:marRight w:val="0"/>
          <w:marTop w:val="0"/>
          <w:marBottom w:val="45"/>
          <w:divBdr>
            <w:top w:val="none" w:sz="0" w:space="0" w:color="auto"/>
            <w:left w:val="none" w:sz="0" w:space="0" w:color="auto"/>
            <w:bottom w:val="none" w:sz="0" w:space="0" w:color="auto"/>
            <w:right w:val="none" w:sz="0" w:space="0" w:color="auto"/>
          </w:divBdr>
        </w:div>
        <w:div w:id="66659442">
          <w:marLeft w:val="0"/>
          <w:marRight w:val="0"/>
          <w:marTop w:val="0"/>
          <w:marBottom w:val="45"/>
          <w:divBdr>
            <w:top w:val="none" w:sz="0" w:space="0" w:color="auto"/>
            <w:left w:val="none" w:sz="0" w:space="0" w:color="auto"/>
            <w:bottom w:val="none" w:sz="0" w:space="0" w:color="auto"/>
            <w:right w:val="none" w:sz="0" w:space="0" w:color="auto"/>
          </w:divBdr>
        </w:div>
        <w:div w:id="843014278">
          <w:marLeft w:val="0"/>
          <w:marRight w:val="0"/>
          <w:marTop w:val="0"/>
          <w:marBottom w:val="45"/>
          <w:divBdr>
            <w:top w:val="none" w:sz="0" w:space="0" w:color="auto"/>
            <w:left w:val="none" w:sz="0" w:space="0" w:color="auto"/>
            <w:bottom w:val="none" w:sz="0" w:space="0" w:color="auto"/>
            <w:right w:val="none" w:sz="0" w:space="0" w:color="auto"/>
          </w:divBdr>
        </w:div>
        <w:div w:id="256868307">
          <w:marLeft w:val="0"/>
          <w:marRight w:val="0"/>
          <w:marTop w:val="0"/>
          <w:marBottom w:val="45"/>
          <w:divBdr>
            <w:top w:val="none" w:sz="0" w:space="0" w:color="auto"/>
            <w:left w:val="none" w:sz="0" w:space="0" w:color="auto"/>
            <w:bottom w:val="none" w:sz="0" w:space="0" w:color="auto"/>
            <w:right w:val="none" w:sz="0" w:space="0" w:color="auto"/>
          </w:divBdr>
        </w:div>
        <w:div w:id="2071531929">
          <w:marLeft w:val="0"/>
          <w:marRight w:val="0"/>
          <w:marTop w:val="0"/>
          <w:marBottom w:val="45"/>
          <w:divBdr>
            <w:top w:val="none" w:sz="0" w:space="0" w:color="auto"/>
            <w:left w:val="none" w:sz="0" w:space="0" w:color="auto"/>
            <w:bottom w:val="none" w:sz="0" w:space="0" w:color="auto"/>
            <w:right w:val="none" w:sz="0" w:space="0" w:color="auto"/>
          </w:divBdr>
        </w:div>
        <w:div w:id="904217651">
          <w:marLeft w:val="0"/>
          <w:marRight w:val="0"/>
          <w:marTop w:val="0"/>
          <w:marBottom w:val="45"/>
          <w:divBdr>
            <w:top w:val="none" w:sz="0" w:space="0" w:color="auto"/>
            <w:left w:val="none" w:sz="0" w:space="0" w:color="auto"/>
            <w:bottom w:val="none" w:sz="0" w:space="0" w:color="auto"/>
            <w:right w:val="none" w:sz="0" w:space="0" w:color="auto"/>
          </w:divBdr>
        </w:div>
        <w:div w:id="1738504823">
          <w:marLeft w:val="0"/>
          <w:marRight w:val="0"/>
          <w:marTop w:val="0"/>
          <w:marBottom w:val="45"/>
          <w:divBdr>
            <w:top w:val="none" w:sz="0" w:space="0" w:color="auto"/>
            <w:left w:val="none" w:sz="0" w:space="0" w:color="auto"/>
            <w:bottom w:val="none" w:sz="0" w:space="0" w:color="auto"/>
            <w:right w:val="none" w:sz="0" w:space="0" w:color="auto"/>
          </w:divBdr>
        </w:div>
        <w:div w:id="1701053529">
          <w:marLeft w:val="0"/>
          <w:marRight w:val="0"/>
          <w:marTop w:val="0"/>
          <w:marBottom w:val="0"/>
          <w:divBdr>
            <w:top w:val="none" w:sz="0" w:space="0" w:color="auto"/>
            <w:left w:val="none" w:sz="0" w:space="0" w:color="auto"/>
            <w:bottom w:val="none" w:sz="0" w:space="0" w:color="auto"/>
            <w:right w:val="none" w:sz="0" w:space="0" w:color="auto"/>
          </w:divBdr>
        </w:div>
        <w:div w:id="1648895596">
          <w:marLeft w:val="0"/>
          <w:marRight w:val="0"/>
          <w:marTop w:val="0"/>
          <w:marBottom w:val="0"/>
          <w:divBdr>
            <w:top w:val="none" w:sz="0" w:space="0" w:color="auto"/>
            <w:left w:val="none" w:sz="0" w:space="0" w:color="auto"/>
            <w:bottom w:val="none" w:sz="0" w:space="0" w:color="auto"/>
            <w:right w:val="none" w:sz="0" w:space="0" w:color="auto"/>
          </w:divBdr>
        </w:div>
        <w:div w:id="191112889">
          <w:marLeft w:val="0"/>
          <w:marRight w:val="0"/>
          <w:marTop w:val="0"/>
          <w:marBottom w:val="0"/>
          <w:divBdr>
            <w:top w:val="none" w:sz="0" w:space="0" w:color="auto"/>
            <w:left w:val="none" w:sz="0" w:space="0" w:color="auto"/>
            <w:bottom w:val="none" w:sz="0" w:space="0" w:color="auto"/>
            <w:right w:val="none" w:sz="0" w:space="0" w:color="auto"/>
          </w:divBdr>
        </w:div>
        <w:div w:id="261449600">
          <w:marLeft w:val="0"/>
          <w:marRight w:val="0"/>
          <w:marTop w:val="0"/>
          <w:marBottom w:val="0"/>
          <w:divBdr>
            <w:top w:val="none" w:sz="0" w:space="0" w:color="auto"/>
            <w:left w:val="none" w:sz="0" w:space="0" w:color="auto"/>
            <w:bottom w:val="none" w:sz="0" w:space="0" w:color="auto"/>
            <w:right w:val="none" w:sz="0" w:space="0" w:color="auto"/>
          </w:divBdr>
        </w:div>
        <w:div w:id="1030960587">
          <w:marLeft w:val="0"/>
          <w:marRight w:val="0"/>
          <w:marTop w:val="0"/>
          <w:marBottom w:val="0"/>
          <w:divBdr>
            <w:top w:val="none" w:sz="0" w:space="0" w:color="auto"/>
            <w:left w:val="none" w:sz="0" w:space="0" w:color="auto"/>
            <w:bottom w:val="none" w:sz="0" w:space="0" w:color="auto"/>
            <w:right w:val="none" w:sz="0" w:space="0" w:color="auto"/>
          </w:divBdr>
        </w:div>
        <w:div w:id="1199776877">
          <w:marLeft w:val="0"/>
          <w:marRight w:val="0"/>
          <w:marTop w:val="0"/>
          <w:marBottom w:val="0"/>
          <w:divBdr>
            <w:top w:val="none" w:sz="0" w:space="0" w:color="auto"/>
            <w:left w:val="none" w:sz="0" w:space="0" w:color="auto"/>
            <w:bottom w:val="none" w:sz="0" w:space="0" w:color="auto"/>
            <w:right w:val="none" w:sz="0" w:space="0" w:color="auto"/>
          </w:divBdr>
        </w:div>
        <w:div w:id="2026208561">
          <w:marLeft w:val="0"/>
          <w:marRight w:val="0"/>
          <w:marTop w:val="90"/>
          <w:marBottom w:val="45"/>
          <w:divBdr>
            <w:top w:val="none" w:sz="0" w:space="0" w:color="auto"/>
            <w:left w:val="none" w:sz="0" w:space="0" w:color="auto"/>
            <w:bottom w:val="none" w:sz="0" w:space="0" w:color="auto"/>
            <w:right w:val="none" w:sz="0" w:space="0" w:color="auto"/>
          </w:divBdr>
        </w:div>
        <w:div w:id="1801221635">
          <w:marLeft w:val="0"/>
          <w:marRight w:val="0"/>
          <w:marTop w:val="0"/>
          <w:marBottom w:val="90"/>
          <w:divBdr>
            <w:top w:val="none" w:sz="0" w:space="0" w:color="auto"/>
            <w:left w:val="none" w:sz="0" w:space="0" w:color="auto"/>
            <w:bottom w:val="none" w:sz="0" w:space="0" w:color="auto"/>
            <w:right w:val="none" w:sz="0" w:space="0" w:color="auto"/>
          </w:divBdr>
        </w:div>
        <w:div w:id="238249229">
          <w:marLeft w:val="0"/>
          <w:marRight w:val="0"/>
          <w:marTop w:val="0"/>
          <w:marBottom w:val="90"/>
          <w:divBdr>
            <w:top w:val="none" w:sz="0" w:space="0" w:color="auto"/>
            <w:left w:val="none" w:sz="0" w:space="0" w:color="auto"/>
            <w:bottom w:val="none" w:sz="0" w:space="0" w:color="auto"/>
            <w:right w:val="none" w:sz="0" w:space="0" w:color="auto"/>
          </w:divBdr>
        </w:div>
      </w:divsChild>
    </w:div>
    <w:div w:id="1559629588">
      <w:marLeft w:val="0"/>
      <w:marRight w:val="0"/>
      <w:marTop w:val="0"/>
      <w:marBottom w:val="0"/>
      <w:divBdr>
        <w:top w:val="none" w:sz="0" w:space="0" w:color="auto"/>
        <w:left w:val="none" w:sz="0" w:space="0" w:color="auto"/>
        <w:bottom w:val="none" w:sz="0" w:space="0" w:color="auto"/>
        <w:right w:val="none" w:sz="0" w:space="0" w:color="auto"/>
      </w:divBdr>
      <w:divsChild>
        <w:div w:id="1935892593">
          <w:marLeft w:val="0"/>
          <w:marRight w:val="0"/>
          <w:marTop w:val="0"/>
          <w:marBottom w:val="90"/>
          <w:divBdr>
            <w:top w:val="none" w:sz="0" w:space="0" w:color="auto"/>
            <w:left w:val="none" w:sz="0" w:space="0" w:color="auto"/>
            <w:bottom w:val="none" w:sz="0" w:space="0" w:color="auto"/>
            <w:right w:val="none" w:sz="0" w:space="0" w:color="auto"/>
          </w:divBdr>
        </w:div>
        <w:div w:id="1979260055">
          <w:marLeft w:val="0"/>
          <w:marRight w:val="0"/>
          <w:marTop w:val="0"/>
          <w:marBottom w:val="45"/>
          <w:divBdr>
            <w:top w:val="none" w:sz="0" w:space="0" w:color="auto"/>
            <w:left w:val="none" w:sz="0" w:space="0" w:color="auto"/>
            <w:bottom w:val="none" w:sz="0" w:space="0" w:color="auto"/>
            <w:right w:val="none" w:sz="0" w:space="0" w:color="auto"/>
          </w:divBdr>
        </w:div>
        <w:div w:id="1839617461">
          <w:marLeft w:val="0"/>
          <w:marRight w:val="0"/>
          <w:marTop w:val="0"/>
          <w:marBottom w:val="45"/>
          <w:divBdr>
            <w:top w:val="none" w:sz="0" w:space="0" w:color="auto"/>
            <w:left w:val="none" w:sz="0" w:space="0" w:color="auto"/>
            <w:bottom w:val="none" w:sz="0" w:space="0" w:color="auto"/>
            <w:right w:val="none" w:sz="0" w:space="0" w:color="auto"/>
          </w:divBdr>
        </w:div>
        <w:div w:id="440420117">
          <w:marLeft w:val="0"/>
          <w:marRight w:val="0"/>
          <w:marTop w:val="0"/>
          <w:marBottom w:val="45"/>
          <w:divBdr>
            <w:top w:val="none" w:sz="0" w:space="0" w:color="auto"/>
            <w:left w:val="none" w:sz="0" w:space="0" w:color="auto"/>
            <w:bottom w:val="none" w:sz="0" w:space="0" w:color="auto"/>
            <w:right w:val="none" w:sz="0" w:space="0" w:color="auto"/>
          </w:divBdr>
        </w:div>
        <w:div w:id="192160257">
          <w:marLeft w:val="0"/>
          <w:marRight w:val="0"/>
          <w:marTop w:val="0"/>
          <w:marBottom w:val="45"/>
          <w:divBdr>
            <w:top w:val="none" w:sz="0" w:space="0" w:color="auto"/>
            <w:left w:val="none" w:sz="0" w:space="0" w:color="auto"/>
            <w:bottom w:val="none" w:sz="0" w:space="0" w:color="auto"/>
            <w:right w:val="none" w:sz="0" w:space="0" w:color="auto"/>
          </w:divBdr>
        </w:div>
        <w:div w:id="311524491">
          <w:marLeft w:val="0"/>
          <w:marRight w:val="0"/>
          <w:marTop w:val="0"/>
          <w:marBottom w:val="45"/>
          <w:divBdr>
            <w:top w:val="none" w:sz="0" w:space="0" w:color="auto"/>
            <w:left w:val="none" w:sz="0" w:space="0" w:color="auto"/>
            <w:bottom w:val="none" w:sz="0" w:space="0" w:color="auto"/>
            <w:right w:val="none" w:sz="0" w:space="0" w:color="auto"/>
          </w:divBdr>
        </w:div>
        <w:div w:id="51275581">
          <w:marLeft w:val="0"/>
          <w:marRight w:val="0"/>
          <w:marTop w:val="0"/>
          <w:marBottom w:val="45"/>
          <w:divBdr>
            <w:top w:val="none" w:sz="0" w:space="0" w:color="auto"/>
            <w:left w:val="none" w:sz="0" w:space="0" w:color="auto"/>
            <w:bottom w:val="none" w:sz="0" w:space="0" w:color="auto"/>
            <w:right w:val="none" w:sz="0" w:space="0" w:color="auto"/>
          </w:divBdr>
        </w:div>
        <w:div w:id="859900829">
          <w:marLeft w:val="0"/>
          <w:marRight w:val="0"/>
          <w:marTop w:val="0"/>
          <w:marBottom w:val="45"/>
          <w:divBdr>
            <w:top w:val="none" w:sz="0" w:space="0" w:color="auto"/>
            <w:left w:val="none" w:sz="0" w:space="0" w:color="auto"/>
            <w:bottom w:val="none" w:sz="0" w:space="0" w:color="auto"/>
            <w:right w:val="none" w:sz="0" w:space="0" w:color="auto"/>
          </w:divBdr>
        </w:div>
        <w:div w:id="182671136">
          <w:marLeft w:val="0"/>
          <w:marRight w:val="0"/>
          <w:marTop w:val="0"/>
          <w:marBottom w:val="0"/>
          <w:divBdr>
            <w:top w:val="none" w:sz="0" w:space="0" w:color="auto"/>
            <w:left w:val="none" w:sz="0" w:space="0" w:color="auto"/>
            <w:bottom w:val="none" w:sz="0" w:space="0" w:color="auto"/>
            <w:right w:val="none" w:sz="0" w:space="0" w:color="auto"/>
          </w:divBdr>
        </w:div>
        <w:div w:id="1996645978">
          <w:marLeft w:val="0"/>
          <w:marRight w:val="0"/>
          <w:marTop w:val="0"/>
          <w:marBottom w:val="0"/>
          <w:divBdr>
            <w:top w:val="none" w:sz="0" w:space="0" w:color="auto"/>
            <w:left w:val="none" w:sz="0" w:space="0" w:color="auto"/>
            <w:bottom w:val="none" w:sz="0" w:space="0" w:color="auto"/>
            <w:right w:val="none" w:sz="0" w:space="0" w:color="auto"/>
          </w:divBdr>
        </w:div>
        <w:div w:id="804350408">
          <w:marLeft w:val="0"/>
          <w:marRight w:val="0"/>
          <w:marTop w:val="0"/>
          <w:marBottom w:val="0"/>
          <w:divBdr>
            <w:top w:val="none" w:sz="0" w:space="0" w:color="auto"/>
            <w:left w:val="none" w:sz="0" w:space="0" w:color="auto"/>
            <w:bottom w:val="none" w:sz="0" w:space="0" w:color="auto"/>
            <w:right w:val="none" w:sz="0" w:space="0" w:color="auto"/>
          </w:divBdr>
        </w:div>
        <w:div w:id="891694790">
          <w:marLeft w:val="0"/>
          <w:marRight w:val="0"/>
          <w:marTop w:val="0"/>
          <w:marBottom w:val="0"/>
          <w:divBdr>
            <w:top w:val="none" w:sz="0" w:space="0" w:color="auto"/>
            <w:left w:val="none" w:sz="0" w:space="0" w:color="auto"/>
            <w:bottom w:val="none" w:sz="0" w:space="0" w:color="auto"/>
            <w:right w:val="none" w:sz="0" w:space="0" w:color="auto"/>
          </w:divBdr>
        </w:div>
        <w:div w:id="1944678527">
          <w:marLeft w:val="0"/>
          <w:marRight w:val="0"/>
          <w:marTop w:val="0"/>
          <w:marBottom w:val="0"/>
          <w:divBdr>
            <w:top w:val="none" w:sz="0" w:space="0" w:color="auto"/>
            <w:left w:val="none" w:sz="0" w:space="0" w:color="auto"/>
            <w:bottom w:val="none" w:sz="0" w:space="0" w:color="auto"/>
            <w:right w:val="none" w:sz="0" w:space="0" w:color="auto"/>
          </w:divBdr>
        </w:div>
        <w:div w:id="1886791415">
          <w:marLeft w:val="0"/>
          <w:marRight w:val="0"/>
          <w:marTop w:val="90"/>
          <w:marBottom w:val="45"/>
          <w:divBdr>
            <w:top w:val="none" w:sz="0" w:space="0" w:color="auto"/>
            <w:left w:val="none" w:sz="0" w:space="0" w:color="auto"/>
            <w:bottom w:val="none" w:sz="0" w:space="0" w:color="auto"/>
            <w:right w:val="none" w:sz="0" w:space="0" w:color="auto"/>
          </w:divBdr>
        </w:div>
        <w:div w:id="63771023">
          <w:marLeft w:val="0"/>
          <w:marRight w:val="0"/>
          <w:marTop w:val="0"/>
          <w:marBottom w:val="90"/>
          <w:divBdr>
            <w:top w:val="none" w:sz="0" w:space="0" w:color="auto"/>
            <w:left w:val="none" w:sz="0" w:space="0" w:color="auto"/>
            <w:bottom w:val="none" w:sz="0" w:space="0" w:color="auto"/>
            <w:right w:val="none" w:sz="0" w:space="0" w:color="auto"/>
          </w:divBdr>
        </w:div>
        <w:div w:id="497581969">
          <w:marLeft w:val="0"/>
          <w:marRight w:val="0"/>
          <w:marTop w:val="0"/>
          <w:marBottom w:val="90"/>
          <w:divBdr>
            <w:top w:val="none" w:sz="0" w:space="0" w:color="auto"/>
            <w:left w:val="none" w:sz="0" w:space="0" w:color="auto"/>
            <w:bottom w:val="none" w:sz="0" w:space="0" w:color="auto"/>
            <w:right w:val="none" w:sz="0" w:space="0" w:color="auto"/>
          </w:divBdr>
        </w:div>
        <w:div w:id="151026028">
          <w:marLeft w:val="0"/>
          <w:marRight w:val="0"/>
          <w:marTop w:val="0"/>
          <w:marBottom w:val="90"/>
          <w:divBdr>
            <w:top w:val="none" w:sz="0" w:space="0" w:color="auto"/>
            <w:left w:val="none" w:sz="0" w:space="0" w:color="auto"/>
            <w:bottom w:val="none" w:sz="0" w:space="0" w:color="auto"/>
            <w:right w:val="none" w:sz="0" w:space="0" w:color="auto"/>
          </w:divBdr>
        </w:div>
      </w:divsChild>
    </w:div>
    <w:div w:id="1591160687">
      <w:marLeft w:val="0"/>
      <w:marRight w:val="0"/>
      <w:marTop w:val="0"/>
      <w:marBottom w:val="0"/>
      <w:divBdr>
        <w:top w:val="none" w:sz="0" w:space="0" w:color="auto"/>
        <w:left w:val="none" w:sz="0" w:space="0" w:color="auto"/>
        <w:bottom w:val="none" w:sz="0" w:space="0" w:color="auto"/>
        <w:right w:val="none" w:sz="0" w:space="0" w:color="auto"/>
      </w:divBdr>
      <w:divsChild>
        <w:div w:id="9651375">
          <w:marLeft w:val="0"/>
          <w:marRight w:val="0"/>
          <w:marTop w:val="0"/>
          <w:marBottom w:val="90"/>
          <w:divBdr>
            <w:top w:val="none" w:sz="0" w:space="0" w:color="auto"/>
            <w:left w:val="none" w:sz="0" w:space="0" w:color="auto"/>
            <w:bottom w:val="none" w:sz="0" w:space="0" w:color="auto"/>
            <w:right w:val="none" w:sz="0" w:space="0" w:color="auto"/>
          </w:divBdr>
        </w:div>
        <w:div w:id="395905949">
          <w:marLeft w:val="0"/>
          <w:marRight w:val="0"/>
          <w:marTop w:val="0"/>
          <w:marBottom w:val="45"/>
          <w:divBdr>
            <w:top w:val="none" w:sz="0" w:space="0" w:color="auto"/>
            <w:left w:val="none" w:sz="0" w:space="0" w:color="auto"/>
            <w:bottom w:val="none" w:sz="0" w:space="0" w:color="auto"/>
            <w:right w:val="none" w:sz="0" w:space="0" w:color="auto"/>
          </w:divBdr>
        </w:div>
        <w:div w:id="390202601">
          <w:marLeft w:val="0"/>
          <w:marRight w:val="0"/>
          <w:marTop w:val="0"/>
          <w:marBottom w:val="45"/>
          <w:divBdr>
            <w:top w:val="none" w:sz="0" w:space="0" w:color="auto"/>
            <w:left w:val="none" w:sz="0" w:space="0" w:color="auto"/>
            <w:bottom w:val="none" w:sz="0" w:space="0" w:color="auto"/>
            <w:right w:val="none" w:sz="0" w:space="0" w:color="auto"/>
          </w:divBdr>
        </w:div>
        <w:div w:id="2065912685">
          <w:marLeft w:val="0"/>
          <w:marRight w:val="0"/>
          <w:marTop w:val="0"/>
          <w:marBottom w:val="45"/>
          <w:divBdr>
            <w:top w:val="none" w:sz="0" w:space="0" w:color="auto"/>
            <w:left w:val="none" w:sz="0" w:space="0" w:color="auto"/>
            <w:bottom w:val="none" w:sz="0" w:space="0" w:color="auto"/>
            <w:right w:val="none" w:sz="0" w:space="0" w:color="auto"/>
          </w:divBdr>
        </w:div>
        <w:div w:id="307638211">
          <w:marLeft w:val="0"/>
          <w:marRight w:val="0"/>
          <w:marTop w:val="0"/>
          <w:marBottom w:val="45"/>
          <w:divBdr>
            <w:top w:val="none" w:sz="0" w:space="0" w:color="auto"/>
            <w:left w:val="none" w:sz="0" w:space="0" w:color="auto"/>
            <w:bottom w:val="none" w:sz="0" w:space="0" w:color="auto"/>
            <w:right w:val="none" w:sz="0" w:space="0" w:color="auto"/>
          </w:divBdr>
        </w:div>
        <w:div w:id="1848906661">
          <w:marLeft w:val="0"/>
          <w:marRight w:val="0"/>
          <w:marTop w:val="0"/>
          <w:marBottom w:val="45"/>
          <w:divBdr>
            <w:top w:val="none" w:sz="0" w:space="0" w:color="auto"/>
            <w:left w:val="none" w:sz="0" w:space="0" w:color="auto"/>
            <w:bottom w:val="none" w:sz="0" w:space="0" w:color="auto"/>
            <w:right w:val="none" w:sz="0" w:space="0" w:color="auto"/>
          </w:divBdr>
        </w:div>
        <w:div w:id="873613968">
          <w:marLeft w:val="0"/>
          <w:marRight w:val="0"/>
          <w:marTop w:val="0"/>
          <w:marBottom w:val="45"/>
          <w:divBdr>
            <w:top w:val="none" w:sz="0" w:space="0" w:color="auto"/>
            <w:left w:val="none" w:sz="0" w:space="0" w:color="auto"/>
            <w:bottom w:val="none" w:sz="0" w:space="0" w:color="auto"/>
            <w:right w:val="none" w:sz="0" w:space="0" w:color="auto"/>
          </w:divBdr>
        </w:div>
        <w:div w:id="489371881">
          <w:marLeft w:val="0"/>
          <w:marRight w:val="0"/>
          <w:marTop w:val="0"/>
          <w:marBottom w:val="45"/>
          <w:divBdr>
            <w:top w:val="none" w:sz="0" w:space="0" w:color="auto"/>
            <w:left w:val="none" w:sz="0" w:space="0" w:color="auto"/>
            <w:bottom w:val="none" w:sz="0" w:space="0" w:color="auto"/>
            <w:right w:val="none" w:sz="0" w:space="0" w:color="auto"/>
          </w:divBdr>
        </w:div>
        <w:div w:id="1777560779">
          <w:marLeft w:val="0"/>
          <w:marRight w:val="0"/>
          <w:marTop w:val="0"/>
          <w:marBottom w:val="0"/>
          <w:divBdr>
            <w:top w:val="none" w:sz="0" w:space="0" w:color="auto"/>
            <w:left w:val="none" w:sz="0" w:space="0" w:color="auto"/>
            <w:bottom w:val="none" w:sz="0" w:space="0" w:color="auto"/>
            <w:right w:val="none" w:sz="0" w:space="0" w:color="auto"/>
          </w:divBdr>
        </w:div>
        <w:div w:id="1233392427">
          <w:marLeft w:val="0"/>
          <w:marRight w:val="0"/>
          <w:marTop w:val="0"/>
          <w:marBottom w:val="0"/>
          <w:divBdr>
            <w:top w:val="none" w:sz="0" w:space="0" w:color="auto"/>
            <w:left w:val="none" w:sz="0" w:space="0" w:color="auto"/>
            <w:bottom w:val="none" w:sz="0" w:space="0" w:color="auto"/>
            <w:right w:val="none" w:sz="0" w:space="0" w:color="auto"/>
          </w:divBdr>
        </w:div>
        <w:div w:id="1753503189">
          <w:marLeft w:val="0"/>
          <w:marRight w:val="0"/>
          <w:marTop w:val="0"/>
          <w:marBottom w:val="0"/>
          <w:divBdr>
            <w:top w:val="none" w:sz="0" w:space="0" w:color="auto"/>
            <w:left w:val="none" w:sz="0" w:space="0" w:color="auto"/>
            <w:bottom w:val="none" w:sz="0" w:space="0" w:color="auto"/>
            <w:right w:val="none" w:sz="0" w:space="0" w:color="auto"/>
          </w:divBdr>
        </w:div>
        <w:div w:id="1737514799">
          <w:marLeft w:val="0"/>
          <w:marRight w:val="0"/>
          <w:marTop w:val="0"/>
          <w:marBottom w:val="0"/>
          <w:divBdr>
            <w:top w:val="none" w:sz="0" w:space="0" w:color="auto"/>
            <w:left w:val="none" w:sz="0" w:space="0" w:color="auto"/>
            <w:bottom w:val="none" w:sz="0" w:space="0" w:color="auto"/>
            <w:right w:val="none" w:sz="0" w:space="0" w:color="auto"/>
          </w:divBdr>
        </w:div>
        <w:div w:id="984507940">
          <w:marLeft w:val="0"/>
          <w:marRight w:val="0"/>
          <w:marTop w:val="90"/>
          <w:marBottom w:val="45"/>
          <w:divBdr>
            <w:top w:val="none" w:sz="0" w:space="0" w:color="auto"/>
            <w:left w:val="none" w:sz="0" w:space="0" w:color="auto"/>
            <w:bottom w:val="none" w:sz="0" w:space="0" w:color="auto"/>
            <w:right w:val="none" w:sz="0" w:space="0" w:color="auto"/>
          </w:divBdr>
        </w:div>
        <w:div w:id="662202331">
          <w:marLeft w:val="0"/>
          <w:marRight w:val="0"/>
          <w:marTop w:val="0"/>
          <w:marBottom w:val="90"/>
          <w:divBdr>
            <w:top w:val="none" w:sz="0" w:space="0" w:color="auto"/>
            <w:left w:val="none" w:sz="0" w:space="0" w:color="auto"/>
            <w:bottom w:val="none" w:sz="0" w:space="0" w:color="auto"/>
            <w:right w:val="none" w:sz="0" w:space="0" w:color="auto"/>
          </w:divBdr>
        </w:div>
      </w:divsChild>
    </w:div>
    <w:div w:id="1739012855">
      <w:marLeft w:val="0"/>
      <w:marRight w:val="0"/>
      <w:marTop w:val="0"/>
      <w:marBottom w:val="0"/>
      <w:divBdr>
        <w:top w:val="none" w:sz="0" w:space="0" w:color="auto"/>
        <w:left w:val="none" w:sz="0" w:space="0" w:color="auto"/>
        <w:bottom w:val="none" w:sz="0" w:space="0" w:color="auto"/>
        <w:right w:val="none" w:sz="0" w:space="0" w:color="auto"/>
      </w:divBdr>
      <w:divsChild>
        <w:div w:id="1925332454">
          <w:marLeft w:val="300"/>
          <w:marRight w:val="300"/>
          <w:marTop w:val="300"/>
          <w:marBottom w:val="0"/>
          <w:divBdr>
            <w:top w:val="single" w:sz="6" w:space="9" w:color="000000"/>
            <w:left w:val="single" w:sz="6" w:space="9" w:color="000000"/>
            <w:bottom w:val="single" w:sz="6" w:space="9" w:color="000000"/>
            <w:right w:val="single" w:sz="6" w:space="9" w:color="000000"/>
          </w:divBdr>
          <w:divsChild>
            <w:div w:id="572618174">
              <w:marLeft w:val="0"/>
              <w:marRight w:val="0"/>
              <w:marTop w:val="0"/>
              <w:marBottom w:val="0"/>
              <w:divBdr>
                <w:top w:val="none" w:sz="0" w:space="0" w:color="auto"/>
                <w:left w:val="none" w:sz="0" w:space="0" w:color="auto"/>
                <w:bottom w:val="none" w:sz="0" w:space="0" w:color="auto"/>
                <w:right w:val="none" w:sz="0" w:space="0" w:color="auto"/>
              </w:divBdr>
            </w:div>
            <w:div w:id="749470986">
              <w:marLeft w:val="0"/>
              <w:marRight w:val="0"/>
              <w:marTop w:val="180"/>
              <w:marBottom w:val="45"/>
              <w:divBdr>
                <w:top w:val="none" w:sz="0" w:space="0" w:color="auto"/>
                <w:left w:val="none" w:sz="0" w:space="0" w:color="auto"/>
                <w:bottom w:val="none" w:sz="0" w:space="0" w:color="auto"/>
                <w:right w:val="none" w:sz="0" w:space="0" w:color="auto"/>
              </w:divBdr>
            </w:div>
            <w:div w:id="915437903">
              <w:marLeft w:val="0"/>
              <w:marRight w:val="0"/>
              <w:marTop w:val="180"/>
              <w:marBottom w:val="45"/>
              <w:divBdr>
                <w:top w:val="none" w:sz="0" w:space="0" w:color="auto"/>
                <w:left w:val="none" w:sz="0" w:space="0" w:color="auto"/>
                <w:bottom w:val="none" w:sz="0" w:space="0" w:color="auto"/>
                <w:right w:val="none" w:sz="0" w:space="0" w:color="auto"/>
              </w:divBdr>
              <w:divsChild>
                <w:div w:id="1726291334">
                  <w:marLeft w:val="0"/>
                  <w:marRight w:val="0"/>
                  <w:marTop w:val="240"/>
                  <w:marBottom w:val="0"/>
                  <w:divBdr>
                    <w:top w:val="none" w:sz="0" w:space="0" w:color="auto"/>
                    <w:left w:val="none" w:sz="0" w:space="0" w:color="auto"/>
                    <w:bottom w:val="none" w:sz="0" w:space="0" w:color="auto"/>
                    <w:right w:val="none" w:sz="0" w:space="0" w:color="auto"/>
                  </w:divBdr>
                  <w:divsChild>
                    <w:div w:id="1387072342">
                      <w:marLeft w:val="0"/>
                      <w:marRight w:val="0"/>
                      <w:marTop w:val="0"/>
                      <w:marBottom w:val="0"/>
                      <w:divBdr>
                        <w:top w:val="none" w:sz="0" w:space="0" w:color="auto"/>
                        <w:left w:val="none" w:sz="0" w:space="0" w:color="auto"/>
                        <w:bottom w:val="none" w:sz="0" w:space="0" w:color="auto"/>
                        <w:right w:val="none" w:sz="0" w:space="0" w:color="auto"/>
                      </w:divBdr>
                    </w:div>
                    <w:div w:id="1603761445">
                      <w:marLeft w:val="0"/>
                      <w:marRight w:val="0"/>
                      <w:marTop w:val="0"/>
                      <w:marBottom w:val="0"/>
                      <w:divBdr>
                        <w:top w:val="none" w:sz="0" w:space="0" w:color="auto"/>
                        <w:left w:val="none" w:sz="0" w:space="0" w:color="auto"/>
                        <w:bottom w:val="none" w:sz="0" w:space="0" w:color="auto"/>
                        <w:right w:val="none" w:sz="0" w:space="0" w:color="auto"/>
                      </w:divBdr>
                    </w:div>
                    <w:div w:id="161825447">
                      <w:marLeft w:val="0"/>
                      <w:marRight w:val="0"/>
                      <w:marTop w:val="0"/>
                      <w:marBottom w:val="0"/>
                      <w:divBdr>
                        <w:top w:val="none" w:sz="0" w:space="0" w:color="auto"/>
                        <w:left w:val="none" w:sz="0" w:space="0" w:color="auto"/>
                        <w:bottom w:val="none" w:sz="0" w:space="0" w:color="auto"/>
                        <w:right w:val="none" w:sz="0" w:space="0" w:color="auto"/>
                      </w:divBdr>
                      <w:divsChild>
                        <w:div w:id="1155490843">
                          <w:marLeft w:val="0"/>
                          <w:marRight w:val="0"/>
                          <w:marTop w:val="0"/>
                          <w:marBottom w:val="0"/>
                          <w:divBdr>
                            <w:top w:val="none" w:sz="0" w:space="0" w:color="auto"/>
                            <w:left w:val="none" w:sz="0" w:space="0" w:color="auto"/>
                            <w:bottom w:val="none" w:sz="0" w:space="0" w:color="auto"/>
                            <w:right w:val="none" w:sz="0" w:space="0" w:color="auto"/>
                          </w:divBdr>
                        </w:div>
                      </w:divsChild>
                    </w:div>
                    <w:div w:id="1967735902">
                      <w:marLeft w:val="0"/>
                      <w:marRight w:val="0"/>
                      <w:marTop w:val="0"/>
                      <w:marBottom w:val="0"/>
                      <w:divBdr>
                        <w:top w:val="none" w:sz="0" w:space="0" w:color="auto"/>
                        <w:left w:val="none" w:sz="0" w:space="0" w:color="auto"/>
                        <w:bottom w:val="none" w:sz="0" w:space="0" w:color="auto"/>
                        <w:right w:val="none" w:sz="0" w:space="0" w:color="auto"/>
                      </w:divBdr>
                      <w:divsChild>
                        <w:div w:id="797258464">
                          <w:marLeft w:val="0"/>
                          <w:marRight w:val="0"/>
                          <w:marTop w:val="0"/>
                          <w:marBottom w:val="0"/>
                          <w:divBdr>
                            <w:top w:val="none" w:sz="0" w:space="0" w:color="auto"/>
                            <w:left w:val="none" w:sz="0" w:space="0" w:color="auto"/>
                            <w:bottom w:val="none" w:sz="0" w:space="0" w:color="auto"/>
                            <w:right w:val="none" w:sz="0" w:space="0" w:color="auto"/>
                          </w:divBdr>
                        </w:div>
                        <w:div w:id="1388798267">
                          <w:marLeft w:val="0"/>
                          <w:marRight w:val="0"/>
                          <w:marTop w:val="0"/>
                          <w:marBottom w:val="0"/>
                          <w:divBdr>
                            <w:top w:val="none" w:sz="0" w:space="0" w:color="auto"/>
                            <w:left w:val="none" w:sz="0" w:space="0" w:color="auto"/>
                            <w:bottom w:val="none" w:sz="0" w:space="0" w:color="auto"/>
                            <w:right w:val="none" w:sz="0" w:space="0" w:color="auto"/>
                          </w:divBdr>
                        </w:div>
                        <w:div w:id="753478931">
                          <w:marLeft w:val="0"/>
                          <w:marRight w:val="0"/>
                          <w:marTop w:val="0"/>
                          <w:marBottom w:val="0"/>
                          <w:divBdr>
                            <w:top w:val="none" w:sz="0" w:space="0" w:color="auto"/>
                            <w:left w:val="none" w:sz="0" w:space="0" w:color="auto"/>
                            <w:bottom w:val="none" w:sz="0" w:space="0" w:color="auto"/>
                            <w:right w:val="none" w:sz="0" w:space="0" w:color="auto"/>
                          </w:divBdr>
                        </w:div>
                        <w:div w:id="126985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2829">
          <w:marLeft w:val="0"/>
          <w:marRight w:val="0"/>
          <w:marTop w:val="600"/>
          <w:marBottom w:val="0"/>
          <w:divBdr>
            <w:top w:val="none" w:sz="0" w:space="0" w:color="auto"/>
            <w:left w:val="none" w:sz="0" w:space="0" w:color="auto"/>
            <w:bottom w:val="none" w:sz="0" w:space="0" w:color="auto"/>
            <w:right w:val="none" w:sz="0" w:space="0" w:color="auto"/>
          </w:divBdr>
          <w:divsChild>
            <w:div w:id="79228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1501">
      <w:marLeft w:val="0"/>
      <w:marRight w:val="0"/>
      <w:marTop w:val="0"/>
      <w:marBottom w:val="90"/>
      <w:divBdr>
        <w:top w:val="none" w:sz="0" w:space="0" w:color="auto"/>
        <w:left w:val="none" w:sz="0" w:space="0" w:color="auto"/>
        <w:bottom w:val="none" w:sz="0" w:space="0" w:color="auto"/>
        <w:right w:val="none" w:sz="0" w:space="0" w:color="auto"/>
      </w:divBdr>
    </w:div>
    <w:div w:id="1794590922">
      <w:marLeft w:val="0"/>
      <w:marRight w:val="0"/>
      <w:marTop w:val="0"/>
      <w:marBottom w:val="90"/>
      <w:divBdr>
        <w:top w:val="none" w:sz="0" w:space="0" w:color="auto"/>
        <w:left w:val="none" w:sz="0" w:space="0" w:color="auto"/>
        <w:bottom w:val="none" w:sz="0" w:space="0" w:color="auto"/>
        <w:right w:val="none" w:sz="0" w:space="0" w:color="auto"/>
      </w:divBdr>
    </w:div>
    <w:div w:id="2037345090">
      <w:marLeft w:val="0"/>
      <w:marRight w:val="0"/>
      <w:marTop w:val="0"/>
      <w:marBottom w:val="0"/>
      <w:divBdr>
        <w:top w:val="none" w:sz="0" w:space="0" w:color="auto"/>
        <w:left w:val="none" w:sz="0" w:space="0" w:color="auto"/>
        <w:bottom w:val="none" w:sz="0" w:space="0" w:color="auto"/>
        <w:right w:val="none" w:sz="0" w:space="0" w:color="auto"/>
      </w:divBdr>
      <w:divsChild>
        <w:div w:id="256720426">
          <w:marLeft w:val="0"/>
          <w:marRight w:val="0"/>
          <w:marTop w:val="0"/>
          <w:marBottom w:val="90"/>
          <w:divBdr>
            <w:top w:val="none" w:sz="0" w:space="0" w:color="auto"/>
            <w:left w:val="none" w:sz="0" w:space="0" w:color="auto"/>
            <w:bottom w:val="none" w:sz="0" w:space="0" w:color="auto"/>
            <w:right w:val="none" w:sz="0" w:space="0" w:color="auto"/>
          </w:divBdr>
        </w:div>
        <w:div w:id="1937976255">
          <w:marLeft w:val="0"/>
          <w:marRight w:val="0"/>
          <w:marTop w:val="0"/>
          <w:marBottom w:val="45"/>
          <w:divBdr>
            <w:top w:val="none" w:sz="0" w:space="0" w:color="auto"/>
            <w:left w:val="none" w:sz="0" w:space="0" w:color="auto"/>
            <w:bottom w:val="none" w:sz="0" w:space="0" w:color="auto"/>
            <w:right w:val="none" w:sz="0" w:space="0" w:color="auto"/>
          </w:divBdr>
        </w:div>
        <w:div w:id="1225793535">
          <w:marLeft w:val="0"/>
          <w:marRight w:val="0"/>
          <w:marTop w:val="0"/>
          <w:marBottom w:val="45"/>
          <w:divBdr>
            <w:top w:val="none" w:sz="0" w:space="0" w:color="auto"/>
            <w:left w:val="none" w:sz="0" w:space="0" w:color="auto"/>
            <w:bottom w:val="none" w:sz="0" w:space="0" w:color="auto"/>
            <w:right w:val="none" w:sz="0" w:space="0" w:color="auto"/>
          </w:divBdr>
        </w:div>
        <w:div w:id="224491143">
          <w:marLeft w:val="0"/>
          <w:marRight w:val="0"/>
          <w:marTop w:val="0"/>
          <w:marBottom w:val="45"/>
          <w:divBdr>
            <w:top w:val="none" w:sz="0" w:space="0" w:color="auto"/>
            <w:left w:val="none" w:sz="0" w:space="0" w:color="auto"/>
            <w:bottom w:val="none" w:sz="0" w:space="0" w:color="auto"/>
            <w:right w:val="none" w:sz="0" w:space="0" w:color="auto"/>
          </w:divBdr>
        </w:div>
        <w:div w:id="1237283718">
          <w:marLeft w:val="0"/>
          <w:marRight w:val="0"/>
          <w:marTop w:val="0"/>
          <w:marBottom w:val="45"/>
          <w:divBdr>
            <w:top w:val="none" w:sz="0" w:space="0" w:color="auto"/>
            <w:left w:val="none" w:sz="0" w:space="0" w:color="auto"/>
            <w:bottom w:val="none" w:sz="0" w:space="0" w:color="auto"/>
            <w:right w:val="none" w:sz="0" w:space="0" w:color="auto"/>
          </w:divBdr>
        </w:div>
        <w:div w:id="216279382">
          <w:marLeft w:val="0"/>
          <w:marRight w:val="0"/>
          <w:marTop w:val="0"/>
          <w:marBottom w:val="45"/>
          <w:divBdr>
            <w:top w:val="none" w:sz="0" w:space="0" w:color="auto"/>
            <w:left w:val="none" w:sz="0" w:space="0" w:color="auto"/>
            <w:bottom w:val="none" w:sz="0" w:space="0" w:color="auto"/>
            <w:right w:val="none" w:sz="0" w:space="0" w:color="auto"/>
          </w:divBdr>
        </w:div>
        <w:div w:id="1235629009">
          <w:marLeft w:val="0"/>
          <w:marRight w:val="0"/>
          <w:marTop w:val="0"/>
          <w:marBottom w:val="45"/>
          <w:divBdr>
            <w:top w:val="none" w:sz="0" w:space="0" w:color="auto"/>
            <w:left w:val="none" w:sz="0" w:space="0" w:color="auto"/>
            <w:bottom w:val="none" w:sz="0" w:space="0" w:color="auto"/>
            <w:right w:val="none" w:sz="0" w:space="0" w:color="auto"/>
          </w:divBdr>
        </w:div>
        <w:div w:id="1676613017">
          <w:marLeft w:val="0"/>
          <w:marRight w:val="0"/>
          <w:marTop w:val="0"/>
          <w:marBottom w:val="45"/>
          <w:divBdr>
            <w:top w:val="none" w:sz="0" w:space="0" w:color="auto"/>
            <w:left w:val="none" w:sz="0" w:space="0" w:color="auto"/>
            <w:bottom w:val="none" w:sz="0" w:space="0" w:color="auto"/>
            <w:right w:val="none" w:sz="0" w:space="0" w:color="auto"/>
          </w:divBdr>
        </w:div>
        <w:div w:id="613903931">
          <w:marLeft w:val="0"/>
          <w:marRight w:val="0"/>
          <w:marTop w:val="0"/>
          <w:marBottom w:val="0"/>
          <w:divBdr>
            <w:top w:val="none" w:sz="0" w:space="0" w:color="auto"/>
            <w:left w:val="none" w:sz="0" w:space="0" w:color="auto"/>
            <w:bottom w:val="none" w:sz="0" w:space="0" w:color="auto"/>
            <w:right w:val="none" w:sz="0" w:space="0" w:color="auto"/>
          </w:divBdr>
        </w:div>
        <w:div w:id="1838839606">
          <w:marLeft w:val="0"/>
          <w:marRight w:val="0"/>
          <w:marTop w:val="0"/>
          <w:marBottom w:val="0"/>
          <w:divBdr>
            <w:top w:val="none" w:sz="0" w:space="0" w:color="auto"/>
            <w:left w:val="none" w:sz="0" w:space="0" w:color="auto"/>
            <w:bottom w:val="none" w:sz="0" w:space="0" w:color="auto"/>
            <w:right w:val="none" w:sz="0" w:space="0" w:color="auto"/>
          </w:divBdr>
        </w:div>
        <w:div w:id="213544457">
          <w:marLeft w:val="0"/>
          <w:marRight w:val="0"/>
          <w:marTop w:val="0"/>
          <w:marBottom w:val="0"/>
          <w:divBdr>
            <w:top w:val="none" w:sz="0" w:space="0" w:color="auto"/>
            <w:left w:val="none" w:sz="0" w:space="0" w:color="auto"/>
            <w:bottom w:val="none" w:sz="0" w:space="0" w:color="auto"/>
            <w:right w:val="none" w:sz="0" w:space="0" w:color="auto"/>
          </w:divBdr>
        </w:div>
        <w:div w:id="1893730953">
          <w:marLeft w:val="0"/>
          <w:marRight w:val="0"/>
          <w:marTop w:val="0"/>
          <w:marBottom w:val="0"/>
          <w:divBdr>
            <w:top w:val="none" w:sz="0" w:space="0" w:color="auto"/>
            <w:left w:val="none" w:sz="0" w:space="0" w:color="auto"/>
            <w:bottom w:val="none" w:sz="0" w:space="0" w:color="auto"/>
            <w:right w:val="none" w:sz="0" w:space="0" w:color="auto"/>
          </w:divBdr>
        </w:div>
        <w:div w:id="796681870">
          <w:marLeft w:val="0"/>
          <w:marRight w:val="0"/>
          <w:marTop w:val="0"/>
          <w:marBottom w:val="0"/>
          <w:divBdr>
            <w:top w:val="none" w:sz="0" w:space="0" w:color="auto"/>
            <w:left w:val="none" w:sz="0" w:space="0" w:color="auto"/>
            <w:bottom w:val="none" w:sz="0" w:space="0" w:color="auto"/>
            <w:right w:val="none" w:sz="0" w:space="0" w:color="auto"/>
          </w:divBdr>
        </w:div>
        <w:div w:id="1827934142">
          <w:marLeft w:val="0"/>
          <w:marRight w:val="0"/>
          <w:marTop w:val="90"/>
          <w:marBottom w:val="45"/>
          <w:divBdr>
            <w:top w:val="none" w:sz="0" w:space="0" w:color="auto"/>
            <w:left w:val="none" w:sz="0" w:space="0" w:color="auto"/>
            <w:bottom w:val="none" w:sz="0" w:space="0" w:color="auto"/>
            <w:right w:val="none" w:sz="0" w:space="0" w:color="auto"/>
          </w:divBdr>
        </w:div>
        <w:div w:id="2056658432">
          <w:marLeft w:val="0"/>
          <w:marRight w:val="0"/>
          <w:marTop w:val="0"/>
          <w:marBottom w:val="90"/>
          <w:divBdr>
            <w:top w:val="none" w:sz="0" w:space="0" w:color="auto"/>
            <w:left w:val="none" w:sz="0" w:space="0" w:color="auto"/>
            <w:bottom w:val="none" w:sz="0" w:space="0" w:color="auto"/>
            <w:right w:val="none" w:sz="0" w:space="0" w:color="auto"/>
          </w:divBdr>
        </w:div>
        <w:div w:id="126900932">
          <w:marLeft w:val="0"/>
          <w:marRight w:val="0"/>
          <w:marTop w:val="0"/>
          <w:marBottom w:val="90"/>
          <w:divBdr>
            <w:top w:val="none" w:sz="0" w:space="0" w:color="auto"/>
            <w:left w:val="none" w:sz="0" w:space="0" w:color="auto"/>
            <w:bottom w:val="none" w:sz="0" w:space="0" w:color="auto"/>
            <w:right w:val="none" w:sz="0" w:space="0" w:color="auto"/>
          </w:divBdr>
        </w:div>
        <w:div w:id="1013263237">
          <w:marLeft w:val="0"/>
          <w:marRight w:val="0"/>
          <w:marTop w:val="0"/>
          <w:marBottom w:val="90"/>
          <w:divBdr>
            <w:top w:val="none" w:sz="0" w:space="0" w:color="auto"/>
            <w:left w:val="none" w:sz="0" w:space="0" w:color="auto"/>
            <w:bottom w:val="none" w:sz="0" w:space="0" w:color="auto"/>
            <w:right w:val="none" w:sz="0" w:space="0" w:color="auto"/>
          </w:divBdr>
        </w:div>
        <w:div w:id="375159327">
          <w:marLeft w:val="0"/>
          <w:marRight w:val="0"/>
          <w:marTop w:val="0"/>
          <w:marBottom w:val="90"/>
          <w:divBdr>
            <w:top w:val="none" w:sz="0" w:space="0" w:color="auto"/>
            <w:left w:val="none" w:sz="0" w:space="0" w:color="auto"/>
            <w:bottom w:val="none" w:sz="0" w:space="0" w:color="auto"/>
            <w:right w:val="none" w:sz="0" w:space="0" w:color="auto"/>
          </w:divBdr>
        </w:div>
        <w:div w:id="556472520">
          <w:marLeft w:val="0"/>
          <w:marRight w:val="0"/>
          <w:marTop w:val="0"/>
          <w:marBottom w:val="90"/>
          <w:divBdr>
            <w:top w:val="none" w:sz="0" w:space="0" w:color="auto"/>
            <w:left w:val="none" w:sz="0" w:space="0" w:color="auto"/>
            <w:bottom w:val="none" w:sz="0" w:space="0" w:color="auto"/>
            <w:right w:val="none" w:sz="0" w:space="0" w:color="auto"/>
          </w:divBdr>
        </w:div>
        <w:div w:id="1369531499">
          <w:marLeft w:val="0"/>
          <w:marRight w:val="0"/>
          <w:marTop w:val="0"/>
          <w:marBottom w:val="90"/>
          <w:divBdr>
            <w:top w:val="none" w:sz="0" w:space="0" w:color="auto"/>
            <w:left w:val="none" w:sz="0" w:space="0" w:color="auto"/>
            <w:bottom w:val="none" w:sz="0" w:space="0" w:color="auto"/>
            <w:right w:val="none" w:sz="0" w:space="0" w:color="auto"/>
          </w:divBdr>
        </w:div>
        <w:div w:id="2071734466">
          <w:marLeft w:val="0"/>
          <w:marRight w:val="0"/>
          <w:marTop w:val="0"/>
          <w:marBottom w:val="45"/>
          <w:divBdr>
            <w:top w:val="none" w:sz="0" w:space="0" w:color="auto"/>
            <w:left w:val="none" w:sz="0" w:space="0" w:color="auto"/>
            <w:bottom w:val="none" w:sz="0" w:space="0" w:color="auto"/>
            <w:right w:val="none" w:sz="0" w:space="0" w:color="auto"/>
          </w:divBdr>
        </w:div>
        <w:div w:id="940533866">
          <w:marLeft w:val="0"/>
          <w:marRight w:val="0"/>
          <w:marTop w:val="0"/>
          <w:marBottom w:val="45"/>
          <w:divBdr>
            <w:top w:val="none" w:sz="0" w:space="0" w:color="auto"/>
            <w:left w:val="none" w:sz="0" w:space="0" w:color="auto"/>
            <w:bottom w:val="none" w:sz="0" w:space="0" w:color="auto"/>
            <w:right w:val="none" w:sz="0" w:space="0" w:color="auto"/>
          </w:divBdr>
        </w:div>
        <w:div w:id="1322852692">
          <w:marLeft w:val="0"/>
          <w:marRight w:val="0"/>
          <w:marTop w:val="0"/>
          <w:marBottom w:val="45"/>
          <w:divBdr>
            <w:top w:val="none" w:sz="0" w:space="0" w:color="auto"/>
            <w:left w:val="none" w:sz="0" w:space="0" w:color="auto"/>
            <w:bottom w:val="none" w:sz="0" w:space="0" w:color="auto"/>
            <w:right w:val="none" w:sz="0" w:space="0" w:color="auto"/>
          </w:divBdr>
        </w:div>
        <w:div w:id="453911445">
          <w:marLeft w:val="0"/>
          <w:marRight w:val="0"/>
          <w:marTop w:val="0"/>
          <w:marBottom w:val="45"/>
          <w:divBdr>
            <w:top w:val="none" w:sz="0" w:space="0" w:color="auto"/>
            <w:left w:val="none" w:sz="0" w:space="0" w:color="auto"/>
            <w:bottom w:val="none" w:sz="0" w:space="0" w:color="auto"/>
            <w:right w:val="none" w:sz="0" w:space="0" w:color="auto"/>
          </w:divBdr>
        </w:div>
        <w:div w:id="318583991">
          <w:marLeft w:val="0"/>
          <w:marRight w:val="0"/>
          <w:marTop w:val="0"/>
          <w:marBottom w:val="45"/>
          <w:divBdr>
            <w:top w:val="none" w:sz="0" w:space="0" w:color="auto"/>
            <w:left w:val="none" w:sz="0" w:space="0" w:color="auto"/>
            <w:bottom w:val="none" w:sz="0" w:space="0" w:color="auto"/>
            <w:right w:val="none" w:sz="0" w:space="0" w:color="auto"/>
          </w:divBdr>
        </w:div>
        <w:div w:id="1468934512">
          <w:marLeft w:val="0"/>
          <w:marRight w:val="0"/>
          <w:marTop w:val="0"/>
          <w:marBottom w:val="45"/>
          <w:divBdr>
            <w:top w:val="none" w:sz="0" w:space="0" w:color="auto"/>
            <w:left w:val="none" w:sz="0" w:space="0" w:color="auto"/>
            <w:bottom w:val="none" w:sz="0" w:space="0" w:color="auto"/>
            <w:right w:val="none" w:sz="0" w:space="0" w:color="auto"/>
          </w:divBdr>
        </w:div>
        <w:div w:id="1144547173">
          <w:marLeft w:val="0"/>
          <w:marRight w:val="0"/>
          <w:marTop w:val="0"/>
          <w:marBottom w:val="45"/>
          <w:divBdr>
            <w:top w:val="none" w:sz="0" w:space="0" w:color="auto"/>
            <w:left w:val="none" w:sz="0" w:space="0" w:color="auto"/>
            <w:bottom w:val="none" w:sz="0" w:space="0" w:color="auto"/>
            <w:right w:val="none" w:sz="0" w:space="0" w:color="auto"/>
          </w:divBdr>
        </w:div>
        <w:div w:id="1005209639">
          <w:marLeft w:val="0"/>
          <w:marRight w:val="0"/>
          <w:marTop w:val="0"/>
          <w:marBottom w:val="0"/>
          <w:divBdr>
            <w:top w:val="none" w:sz="0" w:space="0" w:color="auto"/>
            <w:left w:val="none" w:sz="0" w:space="0" w:color="auto"/>
            <w:bottom w:val="none" w:sz="0" w:space="0" w:color="auto"/>
            <w:right w:val="none" w:sz="0" w:space="0" w:color="auto"/>
          </w:divBdr>
        </w:div>
        <w:div w:id="713427718">
          <w:marLeft w:val="0"/>
          <w:marRight w:val="0"/>
          <w:marTop w:val="0"/>
          <w:marBottom w:val="0"/>
          <w:divBdr>
            <w:top w:val="none" w:sz="0" w:space="0" w:color="auto"/>
            <w:left w:val="none" w:sz="0" w:space="0" w:color="auto"/>
            <w:bottom w:val="none" w:sz="0" w:space="0" w:color="auto"/>
            <w:right w:val="none" w:sz="0" w:space="0" w:color="auto"/>
          </w:divBdr>
        </w:div>
        <w:div w:id="2006666253">
          <w:marLeft w:val="0"/>
          <w:marRight w:val="0"/>
          <w:marTop w:val="0"/>
          <w:marBottom w:val="0"/>
          <w:divBdr>
            <w:top w:val="none" w:sz="0" w:space="0" w:color="auto"/>
            <w:left w:val="none" w:sz="0" w:space="0" w:color="auto"/>
            <w:bottom w:val="none" w:sz="0" w:space="0" w:color="auto"/>
            <w:right w:val="none" w:sz="0" w:space="0" w:color="auto"/>
          </w:divBdr>
        </w:div>
        <w:div w:id="974260394">
          <w:marLeft w:val="0"/>
          <w:marRight w:val="0"/>
          <w:marTop w:val="0"/>
          <w:marBottom w:val="0"/>
          <w:divBdr>
            <w:top w:val="none" w:sz="0" w:space="0" w:color="auto"/>
            <w:left w:val="none" w:sz="0" w:space="0" w:color="auto"/>
            <w:bottom w:val="none" w:sz="0" w:space="0" w:color="auto"/>
            <w:right w:val="none" w:sz="0" w:space="0" w:color="auto"/>
          </w:divBdr>
        </w:div>
        <w:div w:id="2037539036">
          <w:marLeft w:val="0"/>
          <w:marRight w:val="0"/>
          <w:marTop w:val="0"/>
          <w:marBottom w:val="0"/>
          <w:divBdr>
            <w:top w:val="none" w:sz="0" w:space="0" w:color="auto"/>
            <w:left w:val="none" w:sz="0" w:space="0" w:color="auto"/>
            <w:bottom w:val="none" w:sz="0" w:space="0" w:color="auto"/>
            <w:right w:val="none" w:sz="0" w:space="0" w:color="auto"/>
          </w:divBdr>
        </w:div>
        <w:div w:id="1782533156">
          <w:marLeft w:val="0"/>
          <w:marRight w:val="0"/>
          <w:marTop w:val="90"/>
          <w:marBottom w:val="45"/>
          <w:divBdr>
            <w:top w:val="none" w:sz="0" w:space="0" w:color="auto"/>
            <w:left w:val="none" w:sz="0" w:space="0" w:color="auto"/>
            <w:bottom w:val="none" w:sz="0" w:space="0" w:color="auto"/>
            <w:right w:val="none" w:sz="0" w:space="0" w:color="auto"/>
          </w:divBdr>
        </w:div>
        <w:div w:id="592783466">
          <w:marLeft w:val="0"/>
          <w:marRight w:val="0"/>
          <w:marTop w:val="0"/>
          <w:marBottom w:val="90"/>
          <w:divBdr>
            <w:top w:val="none" w:sz="0" w:space="0" w:color="auto"/>
            <w:left w:val="none" w:sz="0" w:space="0" w:color="auto"/>
            <w:bottom w:val="none" w:sz="0" w:space="0" w:color="auto"/>
            <w:right w:val="none" w:sz="0" w:space="0" w:color="auto"/>
          </w:divBdr>
        </w:div>
        <w:div w:id="81025267">
          <w:marLeft w:val="0"/>
          <w:marRight w:val="0"/>
          <w:marTop w:val="0"/>
          <w:marBottom w:val="90"/>
          <w:divBdr>
            <w:top w:val="none" w:sz="0" w:space="0" w:color="auto"/>
            <w:left w:val="none" w:sz="0" w:space="0" w:color="auto"/>
            <w:bottom w:val="none" w:sz="0" w:space="0" w:color="auto"/>
            <w:right w:val="none" w:sz="0" w:space="0" w:color="auto"/>
          </w:divBdr>
        </w:div>
        <w:div w:id="54474049">
          <w:marLeft w:val="0"/>
          <w:marRight w:val="0"/>
          <w:marTop w:val="0"/>
          <w:marBottom w:val="90"/>
          <w:divBdr>
            <w:top w:val="none" w:sz="0" w:space="0" w:color="auto"/>
            <w:left w:val="none" w:sz="0" w:space="0" w:color="auto"/>
            <w:bottom w:val="none" w:sz="0" w:space="0" w:color="auto"/>
            <w:right w:val="none" w:sz="0" w:space="0" w:color="auto"/>
          </w:divBdr>
        </w:div>
        <w:div w:id="209148730">
          <w:marLeft w:val="0"/>
          <w:marRight w:val="0"/>
          <w:marTop w:val="0"/>
          <w:marBottom w:val="90"/>
          <w:divBdr>
            <w:top w:val="none" w:sz="0" w:space="0" w:color="auto"/>
            <w:left w:val="none" w:sz="0" w:space="0" w:color="auto"/>
            <w:bottom w:val="none" w:sz="0" w:space="0" w:color="auto"/>
            <w:right w:val="none" w:sz="0" w:space="0" w:color="auto"/>
          </w:divBdr>
        </w:div>
        <w:div w:id="1958874377">
          <w:marLeft w:val="0"/>
          <w:marRight w:val="0"/>
          <w:marTop w:val="0"/>
          <w:marBottom w:val="90"/>
          <w:divBdr>
            <w:top w:val="none" w:sz="0" w:space="0" w:color="auto"/>
            <w:left w:val="none" w:sz="0" w:space="0" w:color="auto"/>
            <w:bottom w:val="none" w:sz="0" w:space="0" w:color="auto"/>
            <w:right w:val="none" w:sz="0" w:space="0" w:color="auto"/>
          </w:divBdr>
        </w:div>
        <w:div w:id="505023562">
          <w:marLeft w:val="0"/>
          <w:marRight w:val="0"/>
          <w:marTop w:val="0"/>
          <w:marBottom w:val="90"/>
          <w:divBdr>
            <w:top w:val="none" w:sz="0" w:space="0" w:color="auto"/>
            <w:left w:val="none" w:sz="0" w:space="0" w:color="auto"/>
            <w:bottom w:val="none" w:sz="0" w:space="0" w:color="auto"/>
            <w:right w:val="none" w:sz="0" w:space="0" w:color="auto"/>
          </w:divBdr>
        </w:div>
        <w:div w:id="1988853467">
          <w:marLeft w:val="0"/>
          <w:marRight w:val="0"/>
          <w:marTop w:val="0"/>
          <w:marBottom w:val="90"/>
          <w:divBdr>
            <w:top w:val="none" w:sz="0" w:space="0" w:color="auto"/>
            <w:left w:val="none" w:sz="0" w:space="0" w:color="auto"/>
            <w:bottom w:val="none" w:sz="0" w:space="0" w:color="auto"/>
            <w:right w:val="none" w:sz="0" w:space="0" w:color="auto"/>
          </w:divBdr>
        </w:div>
      </w:divsChild>
    </w:div>
    <w:div w:id="2053461752">
      <w:marLeft w:val="0"/>
      <w:marRight w:val="0"/>
      <w:marTop w:val="0"/>
      <w:marBottom w:val="90"/>
      <w:divBdr>
        <w:top w:val="none" w:sz="0" w:space="0" w:color="auto"/>
        <w:left w:val="none" w:sz="0" w:space="0" w:color="auto"/>
        <w:bottom w:val="none" w:sz="0" w:space="0" w:color="auto"/>
        <w:right w:val="none" w:sz="0" w:space="0" w:color="auto"/>
      </w:divBdr>
    </w:div>
    <w:div w:id="2111970514">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B6C3017-E0B9-45A1-A73D-A8AEB7FFA5F5}"/>
      </w:docPartPr>
      <w:docPartBody>
        <w:p w:rsidR="00CD3B4C" w:rsidRDefault="00CD3B4C">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B4C"/>
    <w:rsid w:val="001A2F2D"/>
    <w:rsid w:val="00CD3B4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3B4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3065</Words>
  <Characters>17474</Characters>
  <Application>Microsoft Office Word</Application>
  <DocSecurity>0</DocSecurity>
  <Lines>145</Lines>
  <Paragraphs>40</Paragraphs>
  <ScaleCrop>false</ScaleCrop>
  <Company/>
  <LinksUpToDate>false</LinksUpToDate>
  <CharactersWithSpaces>20499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Operations (CGO)</dc:title>
  <dc:subject/>
  <dc:creator>Mickael Pallier</dc:creator>
  <cp:keywords/>
  <dc:description/>
  <cp:lastModifiedBy>Mickael Pallier</cp:lastModifiedBy>
  <cp:revision>2</cp:revision>
  <dcterms:created xsi:type="dcterms:W3CDTF">2025-12-09T21:21:00Z</dcterms:created>
  <dcterms:modified xsi:type="dcterms:W3CDTF">2025-12-09T21:21:00Z</dcterms:modified>
</cp:coreProperties>
</file>